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C1049" w14:textId="77777777" w:rsidR="000E72B5" w:rsidRDefault="00732B63" w:rsidP="000E72B5">
      <w:pPr>
        <w:jc w:val="center"/>
        <w:rPr>
          <w:b/>
          <w:iCs/>
          <w:sz w:val="22"/>
          <w:szCs w:val="22"/>
        </w:rPr>
      </w:pPr>
      <w:r w:rsidRPr="00756BA2">
        <w:rPr>
          <w:b/>
          <w:sz w:val="22"/>
          <w:szCs w:val="22"/>
        </w:rPr>
        <w:t xml:space="preserve">SHS </w:t>
      </w:r>
      <w:r w:rsidR="007B0E6E">
        <w:rPr>
          <w:b/>
          <w:sz w:val="22"/>
          <w:szCs w:val="22"/>
        </w:rPr>
        <w:t xml:space="preserve">6742.03 </w:t>
      </w:r>
      <w:r w:rsidR="000E72B5" w:rsidRPr="000E72B5">
        <w:rPr>
          <w:b/>
          <w:iCs/>
          <w:sz w:val="22"/>
          <w:szCs w:val="22"/>
        </w:rPr>
        <w:t xml:space="preserve">Clinical Methods in </w:t>
      </w:r>
    </w:p>
    <w:p w14:paraId="598995B6" w14:textId="77777777" w:rsidR="000E72B5" w:rsidRPr="000E72B5" w:rsidRDefault="000E72B5" w:rsidP="000E72B5">
      <w:pPr>
        <w:jc w:val="center"/>
        <w:rPr>
          <w:b/>
          <w:sz w:val="22"/>
          <w:szCs w:val="22"/>
        </w:rPr>
      </w:pPr>
      <w:r w:rsidRPr="000E72B5">
        <w:rPr>
          <w:b/>
          <w:iCs/>
          <w:sz w:val="22"/>
          <w:szCs w:val="22"/>
        </w:rPr>
        <w:t>Speech-Language Disorders:  Advanced Topics</w:t>
      </w:r>
    </w:p>
    <w:p w14:paraId="0E41551E" w14:textId="77777777" w:rsidR="00732B63" w:rsidRDefault="00732B63" w:rsidP="00732B6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FE5A4E" w14:paraId="15522F15" w14:textId="77777777" w:rsidTr="00FE5A4E">
        <w:tc>
          <w:tcPr>
            <w:tcW w:w="5220" w:type="dxa"/>
          </w:tcPr>
          <w:p w14:paraId="7B6B05E2" w14:textId="77777777" w:rsidR="00FE5A4E" w:rsidRDefault="00FE5A4E" w:rsidP="00FE5A4E">
            <w:pPr>
              <w:pStyle w:val="Default"/>
              <w:rPr>
                <w:b/>
                <w:bCs/>
                <w:sz w:val="23"/>
                <w:szCs w:val="23"/>
              </w:rPr>
            </w:pPr>
            <w:r>
              <w:rPr>
                <w:b/>
                <w:bCs/>
                <w:sz w:val="23"/>
                <w:szCs w:val="23"/>
              </w:rPr>
              <w:t>Instructor:</w:t>
            </w:r>
            <w:r>
              <w:rPr>
                <w:sz w:val="23"/>
                <w:szCs w:val="23"/>
              </w:rPr>
              <w:t xml:space="preserve"> Nadine O. Whiteman</w:t>
            </w:r>
          </w:p>
        </w:tc>
        <w:tc>
          <w:tcPr>
            <w:tcW w:w="5220" w:type="dxa"/>
          </w:tcPr>
          <w:p w14:paraId="53CDB2D3" w14:textId="77777777" w:rsidR="00FE5A4E" w:rsidRDefault="00FE5A4E" w:rsidP="00547374">
            <w:pPr>
              <w:pStyle w:val="Default"/>
              <w:rPr>
                <w:b/>
                <w:bCs/>
                <w:sz w:val="23"/>
                <w:szCs w:val="23"/>
              </w:rPr>
            </w:pPr>
            <w:r w:rsidRPr="00FE5A4E">
              <w:rPr>
                <w:b/>
                <w:bCs/>
                <w:sz w:val="23"/>
                <w:szCs w:val="23"/>
              </w:rPr>
              <w:t xml:space="preserve">Term: </w:t>
            </w:r>
            <w:r w:rsidR="00547374">
              <w:rPr>
                <w:bCs/>
                <w:sz w:val="23"/>
                <w:szCs w:val="23"/>
              </w:rPr>
              <w:t xml:space="preserve">Summer </w:t>
            </w:r>
          </w:p>
        </w:tc>
      </w:tr>
      <w:tr w:rsidR="00FE5A4E" w14:paraId="6BA8FA20" w14:textId="77777777" w:rsidTr="00FE5A4E">
        <w:tc>
          <w:tcPr>
            <w:tcW w:w="5220" w:type="dxa"/>
          </w:tcPr>
          <w:p w14:paraId="0CE4F7B9" w14:textId="77777777" w:rsidR="00FE5A4E" w:rsidRPr="00FE5A4E" w:rsidRDefault="00FE5A4E" w:rsidP="00732B63">
            <w:pPr>
              <w:pStyle w:val="Default"/>
              <w:rPr>
                <w:color w:val="auto"/>
                <w:sz w:val="23"/>
                <w:szCs w:val="23"/>
              </w:rPr>
            </w:pPr>
            <w:r>
              <w:rPr>
                <w:b/>
                <w:bCs/>
                <w:sz w:val="23"/>
                <w:szCs w:val="23"/>
              </w:rPr>
              <w:t>E-mail:</w:t>
            </w:r>
            <w:r>
              <w:rPr>
                <w:color w:val="0000FF"/>
                <w:sz w:val="23"/>
                <w:szCs w:val="23"/>
              </w:rPr>
              <w:t xml:space="preserve"> </w:t>
            </w:r>
            <w:hyperlink r:id="rId8" w:history="1">
              <w:r w:rsidRPr="00572B6E">
                <w:rPr>
                  <w:rStyle w:val="Hyperlink"/>
                  <w:sz w:val="23"/>
                  <w:szCs w:val="23"/>
                </w:rPr>
                <w:t>whiteman.29@osu.edu</w:t>
              </w:r>
            </w:hyperlink>
            <w:r w:rsidRPr="009355E4">
              <w:rPr>
                <w:color w:val="auto"/>
                <w:sz w:val="23"/>
                <w:szCs w:val="23"/>
              </w:rPr>
              <w:t xml:space="preserve"> </w:t>
            </w:r>
          </w:p>
        </w:tc>
        <w:tc>
          <w:tcPr>
            <w:tcW w:w="5220" w:type="dxa"/>
          </w:tcPr>
          <w:p w14:paraId="4700256F" w14:textId="77777777" w:rsidR="00FE5A4E" w:rsidRPr="00FE5A4E" w:rsidRDefault="00FE5A4E" w:rsidP="00547374">
            <w:pPr>
              <w:pStyle w:val="Default"/>
              <w:rPr>
                <w:bCs/>
                <w:sz w:val="23"/>
                <w:szCs w:val="23"/>
              </w:rPr>
            </w:pPr>
            <w:r w:rsidRPr="00FE5A4E">
              <w:rPr>
                <w:b/>
                <w:bCs/>
                <w:sz w:val="23"/>
                <w:szCs w:val="23"/>
              </w:rPr>
              <w:t>Class Time</w:t>
            </w:r>
            <w:r>
              <w:rPr>
                <w:bCs/>
                <w:sz w:val="23"/>
                <w:szCs w:val="23"/>
              </w:rPr>
              <w:t xml:space="preserve">: </w:t>
            </w:r>
            <w:r w:rsidR="00547374">
              <w:rPr>
                <w:bCs/>
                <w:sz w:val="23"/>
                <w:szCs w:val="23"/>
              </w:rPr>
              <w:t>Thursday, 9:30am-10</w:t>
            </w:r>
            <w:proofErr w:type="gramStart"/>
            <w:r w:rsidR="00547374">
              <w:rPr>
                <w:bCs/>
                <w:sz w:val="23"/>
                <w:szCs w:val="23"/>
              </w:rPr>
              <w:t>:20am</w:t>
            </w:r>
            <w:proofErr w:type="gramEnd"/>
          </w:p>
        </w:tc>
      </w:tr>
      <w:tr w:rsidR="00FE5A4E" w14:paraId="15F5C05F" w14:textId="77777777" w:rsidTr="00FE5A4E">
        <w:tc>
          <w:tcPr>
            <w:tcW w:w="5220" w:type="dxa"/>
          </w:tcPr>
          <w:p w14:paraId="4C907F8E" w14:textId="77777777" w:rsidR="00FE5A4E" w:rsidRDefault="00FE5A4E" w:rsidP="00732B63">
            <w:pPr>
              <w:pStyle w:val="Default"/>
              <w:rPr>
                <w:b/>
                <w:bCs/>
                <w:sz w:val="23"/>
                <w:szCs w:val="23"/>
              </w:rPr>
            </w:pPr>
            <w:r>
              <w:rPr>
                <w:b/>
                <w:bCs/>
                <w:sz w:val="23"/>
                <w:szCs w:val="23"/>
              </w:rPr>
              <w:t xml:space="preserve">Office: </w:t>
            </w:r>
            <w:r>
              <w:rPr>
                <w:sz w:val="23"/>
                <w:szCs w:val="23"/>
              </w:rPr>
              <w:t>119</w:t>
            </w:r>
            <w:r w:rsidR="00547374">
              <w:rPr>
                <w:sz w:val="23"/>
                <w:szCs w:val="23"/>
              </w:rPr>
              <w:t xml:space="preserve"> </w:t>
            </w:r>
            <w:proofErr w:type="spellStart"/>
            <w:r w:rsidR="00547374">
              <w:rPr>
                <w:sz w:val="23"/>
                <w:szCs w:val="23"/>
              </w:rPr>
              <w:t>Pressey</w:t>
            </w:r>
            <w:proofErr w:type="spellEnd"/>
            <w:r w:rsidR="00547374">
              <w:rPr>
                <w:sz w:val="23"/>
                <w:szCs w:val="23"/>
              </w:rPr>
              <w:t xml:space="preserve"> Hall</w:t>
            </w:r>
          </w:p>
        </w:tc>
        <w:tc>
          <w:tcPr>
            <w:tcW w:w="5220" w:type="dxa"/>
          </w:tcPr>
          <w:p w14:paraId="5E7A5402" w14:textId="77777777" w:rsidR="00FE5A4E" w:rsidRDefault="00741475" w:rsidP="00732B63">
            <w:pPr>
              <w:pStyle w:val="Default"/>
              <w:rPr>
                <w:b/>
                <w:bCs/>
                <w:sz w:val="23"/>
                <w:szCs w:val="23"/>
              </w:rPr>
            </w:pPr>
            <w:r>
              <w:rPr>
                <w:b/>
                <w:bCs/>
                <w:sz w:val="23"/>
                <w:szCs w:val="23"/>
              </w:rPr>
              <w:t xml:space="preserve">Room: </w:t>
            </w:r>
            <w:r w:rsidRPr="00741475">
              <w:rPr>
                <w:bCs/>
                <w:sz w:val="23"/>
                <w:szCs w:val="23"/>
              </w:rPr>
              <w:t xml:space="preserve">35 </w:t>
            </w:r>
            <w:proofErr w:type="spellStart"/>
            <w:r w:rsidRPr="00741475">
              <w:rPr>
                <w:bCs/>
                <w:sz w:val="23"/>
                <w:szCs w:val="23"/>
              </w:rPr>
              <w:t>Pressey</w:t>
            </w:r>
            <w:proofErr w:type="spellEnd"/>
            <w:r w:rsidRPr="00741475">
              <w:rPr>
                <w:bCs/>
                <w:sz w:val="23"/>
                <w:szCs w:val="23"/>
              </w:rPr>
              <w:t xml:space="preserve"> Hall</w:t>
            </w:r>
          </w:p>
        </w:tc>
      </w:tr>
      <w:tr w:rsidR="00FE5A4E" w14:paraId="527D0370" w14:textId="77777777" w:rsidTr="00FE5A4E">
        <w:tc>
          <w:tcPr>
            <w:tcW w:w="5220" w:type="dxa"/>
          </w:tcPr>
          <w:p w14:paraId="0FE1C8B8" w14:textId="77777777" w:rsidR="00FE5A4E" w:rsidRDefault="00FE5A4E" w:rsidP="00732B63">
            <w:pPr>
              <w:pStyle w:val="Default"/>
              <w:rPr>
                <w:b/>
                <w:bCs/>
                <w:sz w:val="23"/>
                <w:szCs w:val="23"/>
              </w:rPr>
            </w:pPr>
            <w:r>
              <w:rPr>
                <w:b/>
                <w:bCs/>
                <w:sz w:val="23"/>
                <w:szCs w:val="23"/>
              </w:rPr>
              <w:t xml:space="preserve">Office Hours: </w:t>
            </w:r>
            <w:r>
              <w:rPr>
                <w:sz w:val="23"/>
                <w:szCs w:val="23"/>
              </w:rPr>
              <w:t>Arrange</w:t>
            </w:r>
          </w:p>
        </w:tc>
        <w:tc>
          <w:tcPr>
            <w:tcW w:w="5220" w:type="dxa"/>
          </w:tcPr>
          <w:p w14:paraId="63DDE3E7" w14:textId="77777777" w:rsidR="00FE5A4E" w:rsidRDefault="00FE5A4E" w:rsidP="00732B63">
            <w:pPr>
              <w:pStyle w:val="Default"/>
              <w:rPr>
                <w:b/>
                <w:bCs/>
                <w:sz w:val="23"/>
                <w:szCs w:val="23"/>
              </w:rPr>
            </w:pPr>
          </w:p>
        </w:tc>
      </w:tr>
    </w:tbl>
    <w:p w14:paraId="20F9B675" w14:textId="77777777" w:rsidR="00732B63" w:rsidRDefault="00732B63" w:rsidP="00732B63">
      <w:pPr>
        <w:pStyle w:val="Default"/>
        <w:rPr>
          <w:b/>
          <w:bCs/>
          <w:sz w:val="22"/>
          <w:szCs w:val="22"/>
        </w:rPr>
      </w:pPr>
    </w:p>
    <w:p w14:paraId="26D96705" w14:textId="77777777" w:rsidR="00732B63" w:rsidRDefault="00732B63" w:rsidP="00732B63">
      <w:pPr>
        <w:pStyle w:val="Default"/>
        <w:rPr>
          <w:sz w:val="22"/>
          <w:szCs w:val="22"/>
        </w:rPr>
      </w:pPr>
      <w:r>
        <w:rPr>
          <w:b/>
          <w:bCs/>
          <w:sz w:val="22"/>
          <w:szCs w:val="22"/>
        </w:rPr>
        <w:t xml:space="preserve">Course Description: </w:t>
      </w:r>
      <w:r>
        <w:rPr>
          <w:bCs/>
          <w:sz w:val="22"/>
          <w:szCs w:val="22"/>
        </w:rPr>
        <w:t xml:space="preserve">SHS </w:t>
      </w:r>
      <w:r w:rsidR="007B0E6E">
        <w:rPr>
          <w:bCs/>
          <w:sz w:val="22"/>
          <w:szCs w:val="22"/>
        </w:rPr>
        <w:t>6742.03</w:t>
      </w:r>
      <w:r>
        <w:rPr>
          <w:bCs/>
          <w:sz w:val="22"/>
          <w:szCs w:val="22"/>
        </w:rPr>
        <w:t xml:space="preserve"> is a </w:t>
      </w:r>
      <w:r w:rsidR="007B0E6E">
        <w:rPr>
          <w:bCs/>
          <w:sz w:val="22"/>
          <w:szCs w:val="22"/>
        </w:rPr>
        <w:t>1</w:t>
      </w:r>
      <w:r>
        <w:rPr>
          <w:bCs/>
          <w:sz w:val="22"/>
          <w:szCs w:val="22"/>
        </w:rPr>
        <w:t xml:space="preserve"> credit hour course to encompass one hour per week of classroom instruction </w:t>
      </w:r>
      <w:r w:rsidR="007B0E6E">
        <w:rPr>
          <w:bCs/>
          <w:sz w:val="22"/>
          <w:szCs w:val="22"/>
        </w:rPr>
        <w:t>to supplement</w:t>
      </w:r>
      <w:r>
        <w:rPr>
          <w:bCs/>
          <w:sz w:val="22"/>
          <w:szCs w:val="22"/>
        </w:rPr>
        <w:t xml:space="preserve"> clinical practicum placements.  </w:t>
      </w:r>
      <w:r>
        <w:rPr>
          <w:sz w:val="22"/>
          <w:szCs w:val="22"/>
        </w:rPr>
        <w:t xml:space="preserve">This </w:t>
      </w:r>
      <w:r w:rsidR="007B0E6E">
        <w:rPr>
          <w:sz w:val="22"/>
          <w:szCs w:val="22"/>
        </w:rPr>
        <w:t>seminar</w:t>
      </w:r>
      <w:r>
        <w:rPr>
          <w:sz w:val="22"/>
          <w:szCs w:val="22"/>
        </w:rPr>
        <w:t xml:space="preserve"> occur</w:t>
      </w:r>
      <w:r w:rsidR="006C28DB">
        <w:rPr>
          <w:sz w:val="22"/>
          <w:szCs w:val="22"/>
        </w:rPr>
        <w:t>s</w:t>
      </w:r>
      <w:r>
        <w:rPr>
          <w:sz w:val="22"/>
          <w:szCs w:val="22"/>
        </w:rPr>
        <w:t xml:space="preserve"> </w:t>
      </w:r>
      <w:r w:rsidR="00B73C2F">
        <w:rPr>
          <w:sz w:val="22"/>
          <w:szCs w:val="22"/>
        </w:rPr>
        <w:t xml:space="preserve">during the 12-week Summer Term </w:t>
      </w:r>
      <w:r>
        <w:rPr>
          <w:sz w:val="22"/>
          <w:szCs w:val="22"/>
        </w:rPr>
        <w:t>of each academic year</w:t>
      </w:r>
      <w:r w:rsidR="00593739">
        <w:rPr>
          <w:sz w:val="22"/>
          <w:szCs w:val="22"/>
        </w:rPr>
        <w:t>, corresponding to the clinical practicum enrollment in SHS 7844</w:t>
      </w:r>
      <w:r>
        <w:rPr>
          <w:sz w:val="22"/>
          <w:szCs w:val="22"/>
        </w:rPr>
        <w:t xml:space="preserve">.  It is designed for first year SHS graduate clinicians to gain knowledge in clinical methodology, specific to individual populations/disorders; and to gain knowledge in policies and procedures used at The Ohio </w:t>
      </w:r>
      <w:r w:rsidRPr="00DF787B">
        <w:rPr>
          <w:sz w:val="22"/>
          <w:szCs w:val="22"/>
        </w:rPr>
        <w:t>State University Speech-Language-Hearing Clinic</w:t>
      </w:r>
      <w:r w:rsidR="000E72B5">
        <w:rPr>
          <w:sz w:val="22"/>
          <w:szCs w:val="22"/>
        </w:rPr>
        <w:t xml:space="preserve"> and across the profession</w:t>
      </w:r>
      <w:r w:rsidRPr="00DF787B">
        <w:rPr>
          <w:sz w:val="22"/>
          <w:szCs w:val="22"/>
        </w:rPr>
        <w:t>. Additional training in skills and procedures for demonstrating knowledge and competencies will require outside classroom time, while in clinical practicum. Satisfactory completion of this course is intended to assist students in meeting the knowledge and skill sections, III and IV, of the ASHA Standards for Certification of Clinical Competence</w:t>
      </w:r>
      <w:r>
        <w:rPr>
          <w:sz w:val="22"/>
          <w:szCs w:val="22"/>
        </w:rPr>
        <w:t xml:space="preserve"> (</w:t>
      </w:r>
      <w:hyperlink r:id="rId9" w:history="1">
        <w:r w:rsidRPr="002036A0">
          <w:rPr>
            <w:rStyle w:val="Hyperlink"/>
            <w:sz w:val="22"/>
            <w:szCs w:val="22"/>
          </w:rPr>
          <w:t>http://www.asha.org/certification/slp_standards/</w:t>
        </w:r>
      </w:hyperlink>
      <w:r>
        <w:rPr>
          <w:sz w:val="22"/>
          <w:szCs w:val="22"/>
        </w:rPr>
        <w:t>)</w:t>
      </w:r>
      <w:r w:rsidRPr="00DF787B">
        <w:rPr>
          <w:sz w:val="22"/>
          <w:szCs w:val="22"/>
        </w:rPr>
        <w:t xml:space="preserve">. </w:t>
      </w:r>
    </w:p>
    <w:p w14:paraId="7D51ED59" w14:textId="77777777" w:rsidR="00602805" w:rsidRDefault="00602805"/>
    <w:p w14:paraId="4B0B7AEC" w14:textId="77777777" w:rsidR="000E72B5" w:rsidRPr="00601F29" w:rsidRDefault="000E72B5" w:rsidP="000E72B5">
      <w:pPr>
        <w:pStyle w:val="Default"/>
        <w:rPr>
          <w:sz w:val="22"/>
          <w:szCs w:val="22"/>
        </w:rPr>
      </w:pPr>
      <w:r w:rsidRPr="00DF787B">
        <w:rPr>
          <w:sz w:val="22"/>
          <w:szCs w:val="22"/>
        </w:rPr>
        <w:t>Contemporary service delivery models for patients across the life span and from cultural/linguistic diverse backgrounds will be introduced, reviewed, critiqued, and implemented.  Students will demonstrate specific</w:t>
      </w:r>
      <w:r w:rsidRPr="00601F29">
        <w:rPr>
          <w:sz w:val="22"/>
          <w:szCs w:val="22"/>
        </w:rPr>
        <w:t xml:space="preserve"> knowledge in the following areas:</w:t>
      </w:r>
    </w:p>
    <w:p w14:paraId="127798DD" w14:textId="77777777" w:rsidR="000E72B5" w:rsidRPr="00601F29" w:rsidRDefault="000E72B5" w:rsidP="000E72B5">
      <w:pPr>
        <w:pStyle w:val="Default"/>
        <w:numPr>
          <w:ilvl w:val="0"/>
          <w:numId w:val="8"/>
        </w:numPr>
        <w:rPr>
          <w:sz w:val="22"/>
          <w:szCs w:val="22"/>
        </w:rPr>
      </w:pPr>
      <w:proofErr w:type="gramStart"/>
      <w:r w:rsidRPr="00601F29">
        <w:rPr>
          <w:sz w:val="22"/>
          <w:szCs w:val="22"/>
        </w:rPr>
        <w:t>articulation</w:t>
      </w:r>
      <w:proofErr w:type="gramEnd"/>
    </w:p>
    <w:p w14:paraId="113003B2" w14:textId="77777777" w:rsidR="000E72B5" w:rsidRPr="00601F29" w:rsidRDefault="000E72B5" w:rsidP="000E72B5">
      <w:pPr>
        <w:pStyle w:val="Default"/>
        <w:numPr>
          <w:ilvl w:val="0"/>
          <w:numId w:val="8"/>
        </w:numPr>
        <w:rPr>
          <w:sz w:val="22"/>
          <w:szCs w:val="22"/>
        </w:rPr>
      </w:pPr>
      <w:proofErr w:type="gramStart"/>
      <w:r w:rsidRPr="0041130F">
        <w:rPr>
          <w:sz w:val="22"/>
          <w:szCs w:val="22"/>
        </w:rPr>
        <w:t>receptive</w:t>
      </w:r>
      <w:proofErr w:type="gramEnd"/>
      <w:r w:rsidRPr="0041130F">
        <w:rPr>
          <w:sz w:val="22"/>
          <w:szCs w:val="22"/>
        </w:rPr>
        <w:t xml:space="preserve"> and expressive language (phonology, morphology, syntax, semantics, pragmatics, </w:t>
      </w:r>
      <w:proofErr w:type="spellStart"/>
      <w:r w:rsidRPr="0041130F">
        <w:rPr>
          <w:sz w:val="22"/>
          <w:szCs w:val="22"/>
        </w:rPr>
        <w:t>prelinguistic</w:t>
      </w:r>
      <w:proofErr w:type="spellEnd"/>
      <w:r w:rsidRPr="0041130F">
        <w:rPr>
          <w:sz w:val="22"/>
          <w:szCs w:val="22"/>
        </w:rPr>
        <w:t xml:space="preserve"> communication and paralinguistic communication) in speaking, listening, reading, writing</w:t>
      </w:r>
    </w:p>
    <w:p w14:paraId="7A0A79FC" w14:textId="77777777" w:rsidR="000E72B5" w:rsidRPr="00601F29" w:rsidRDefault="000E72B5" w:rsidP="000E72B5">
      <w:pPr>
        <w:pStyle w:val="Default"/>
        <w:numPr>
          <w:ilvl w:val="0"/>
          <w:numId w:val="8"/>
        </w:numPr>
        <w:rPr>
          <w:sz w:val="22"/>
          <w:szCs w:val="22"/>
        </w:rPr>
      </w:pPr>
      <w:proofErr w:type="gramStart"/>
      <w:r w:rsidRPr="00601F29">
        <w:rPr>
          <w:sz w:val="22"/>
          <w:szCs w:val="22"/>
        </w:rPr>
        <w:t>hearing</w:t>
      </w:r>
      <w:proofErr w:type="gramEnd"/>
      <w:r w:rsidRPr="00601F29">
        <w:rPr>
          <w:sz w:val="22"/>
          <w:szCs w:val="22"/>
        </w:rPr>
        <w:t>, including the impact on speech and language</w:t>
      </w:r>
    </w:p>
    <w:p w14:paraId="7EF6ACD5" w14:textId="77777777" w:rsidR="000E72B5" w:rsidRPr="00601F29" w:rsidRDefault="000E72B5" w:rsidP="000E72B5">
      <w:pPr>
        <w:pStyle w:val="Default"/>
        <w:numPr>
          <w:ilvl w:val="0"/>
          <w:numId w:val="8"/>
        </w:numPr>
        <w:rPr>
          <w:sz w:val="22"/>
          <w:szCs w:val="22"/>
        </w:rPr>
      </w:pPr>
      <w:proofErr w:type="gramStart"/>
      <w:r w:rsidRPr="00601F29">
        <w:rPr>
          <w:sz w:val="22"/>
          <w:szCs w:val="22"/>
        </w:rPr>
        <w:t>cognitive</w:t>
      </w:r>
      <w:proofErr w:type="gramEnd"/>
      <w:r w:rsidRPr="00601F29">
        <w:rPr>
          <w:sz w:val="22"/>
          <w:szCs w:val="22"/>
        </w:rPr>
        <w:t xml:space="preserve"> aspects of language </w:t>
      </w:r>
    </w:p>
    <w:p w14:paraId="585163FC" w14:textId="77777777" w:rsidR="000E72B5" w:rsidRDefault="000E72B5" w:rsidP="000E72B5">
      <w:pPr>
        <w:pStyle w:val="Default"/>
        <w:numPr>
          <w:ilvl w:val="0"/>
          <w:numId w:val="8"/>
        </w:numPr>
        <w:rPr>
          <w:sz w:val="22"/>
          <w:szCs w:val="22"/>
        </w:rPr>
      </w:pPr>
      <w:proofErr w:type="gramStart"/>
      <w:r w:rsidRPr="000E72B5">
        <w:rPr>
          <w:sz w:val="22"/>
          <w:szCs w:val="22"/>
        </w:rPr>
        <w:t>social</w:t>
      </w:r>
      <w:proofErr w:type="gramEnd"/>
      <w:r w:rsidRPr="000E72B5">
        <w:rPr>
          <w:sz w:val="22"/>
          <w:szCs w:val="22"/>
        </w:rPr>
        <w:t xml:space="preserve"> aspects of language</w:t>
      </w:r>
    </w:p>
    <w:p w14:paraId="45759715" w14:textId="77777777" w:rsidR="000E72B5" w:rsidRPr="000E72B5" w:rsidRDefault="000E72B5" w:rsidP="000E72B5">
      <w:pPr>
        <w:pStyle w:val="Default"/>
        <w:numPr>
          <w:ilvl w:val="0"/>
          <w:numId w:val="8"/>
        </w:numPr>
        <w:rPr>
          <w:sz w:val="22"/>
          <w:szCs w:val="22"/>
        </w:rPr>
      </w:pPr>
      <w:proofErr w:type="gramStart"/>
      <w:r w:rsidRPr="000E72B5">
        <w:rPr>
          <w:sz w:val="22"/>
          <w:szCs w:val="22"/>
        </w:rPr>
        <w:t>augmentative</w:t>
      </w:r>
      <w:proofErr w:type="gramEnd"/>
      <w:r w:rsidRPr="000E72B5">
        <w:rPr>
          <w:sz w:val="22"/>
          <w:szCs w:val="22"/>
        </w:rPr>
        <w:t xml:space="preserve"> and alternative communication modalities </w:t>
      </w:r>
    </w:p>
    <w:p w14:paraId="4B31E6FB" w14:textId="77777777" w:rsidR="000E72B5" w:rsidRDefault="000E72B5" w:rsidP="000E72B5">
      <w:pPr>
        <w:pStyle w:val="Default"/>
        <w:rPr>
          <w:sz w:val="22"/>
          <w:szCs w:val="22"/>
        </w:rPr>
      </w:pPr>
    </w:p>
    <w:p w14:paraId="547709AB" w14:textId="77777777" w:rsidR="000E72B5" w:rsidRDefault="000E72B5" w:rsidP="006073B6">
      <w:pPr>
        <w:pStyle w:val="Default"/>
        <w:rPr>
          <w:sz w:val="22"/>
          <w:szCs w:val="22"/>
        </w:rPr>
      </w:pPr>
      <w:r w:rsidRPr="00A17C19">
        <w:rPr>
          <w:sz w:val="22"/>
          <w:szCs w:val="22"/>
          <w:u w:val="single"/>
        </w:rPr>
        <w:t>Class</w:t>
      </w:r>
      <w:r w:rsidRPr="00A46B0A">
        <w:rPr>
          <w:sz w:val="22"/>
          <w:szCs w:val="22"/>
        </w:rPr>
        <w:t xml:space="preserve"> begins promptly </w:t>
      </w:r>
      <w:r>
        <w:rPr>
          <w:sz w:val="22"/>
          <w:szCs w:val="22"/>
        </w:rPr>
        <w:t>at the appointed time</w:t>
      </w:r>
      <w:r w:rsidRPr="00A46B0A">
        <w:rPr>
          <w:sz w:val="22"/>
          <w:szCs w:val="22"/>
        </w:rPr>
        <w:t xml:space="preserve">; it is professional to be prepared for class before the start time.  Be sure that your cell phone is turned </w:t>
      </w:r>
      <w:r w:rsidRPr="00A46B0A">
        <w:rPr>
          <w:i/>
          <w:sz w:val="22"/>
          <w:szCs w:val="22"/>
        </w:rPr>
        <w:t>off</w:t>
      </w:r>
      <w:r w:rsidRPr="00A46B0A">
        <w:rPr>
          <w:sz w:val="22"/>
          <w:szCs w:val="22"/>
        </w:rPr>
        <w:t>.  If you arrive after lecture/announcements have begun, it will be considered a ‘late’ arrival.  Class meetings will consist of a mix of lecture, question/answer discussion, case discussion, clinical exercises</w:t>
      </w:r>
      <w:r>
        <w:rPr>
          <w:sz w:val="22"/>
          <w:szCs w:val="22"/>
        </w:rPr>
        <w:t>, and grand-rounds format discussion</w:t>
      </w:r>
      <w:r w:rsidRPr="00A46B0A">
        <w:rPr>
          <w:sz w:val="22"/>
          <w:szCs w:val="22"/>
        </w:rPr>
        <w:t xml:space="preserve">.  </w:t>
      </w:r>
      <w:r>
        <w:rPr>
          <w:sz w:val="22"/>
          <w:szCs w:val="22"/>
        </w:rPr>
        <w:t xml:space="preserve">The classroom curriculum is designed to develop clinical competencies through analysis of therapeutic procedures and application of theoretical knowledge while you engage in initial clinical practicum. </w:t>
      </w:r>
    </w:p>
    <w:p w14:paraId="75BAC0D5" w14:textId="77777777" w:rsidR="000E72B5" w:rsidRDefault="000E72B5" w:rsidP="006073B6">
      <w:pPr>
        <w:pStyle w:val="Default"/>
        <w:ind w:left="360"/>
        <w:rPr>
          <w:sz w:val="22"/>
          <w:szCs w:val="22"/>
        </w:rPr>
      </w:pPr>
    </w:p>
    <w:p w14:paraId="188491CF" w14:textId="77777777" w:rsidR="000E72B5" w:rsidRPr="006F5C34" w:rsidRDefault="000E72B5" w:rsidP="006073B6">
      <w:pPr>
        <w:pStyle w:val="Default"/>
        <w:rPr>
          <w:sz w:val="22"/>
          <w:szCs w:val="22"/>
        </w:rPr>
      </w:pPr>
      <w:r w:rsidRPr="006F5C34">
        <w:rPr>
          <w:sz w:val="22"/>
          <w:szCs w:val="22"/>
          <w:u w:val="single"/>
        </w:rPr>
        <w:t>Clinic practicum</w:t>
      </w:r>
      <w:r w:rsidRPr="006F5C34">
        <w:rPr>
          <w:sz w:val="22"/>
          <w:szCs w:val="22"/>
        </w:rPr>
        <w:t xml:space="preserve"> </w:t>
      </w:r>
      <w:r w:rsidR="006C226C" w:rsidRPr="00EF026B">
        <w:rPr>
          <w:sz w:val="22"/>
          <w:szCs w:val="22"/>
        </w:rPr>
        <w:t xml:space="preserve">assignments will be </w:t>
      </w:r>
      <w:r w:rsidR="006C226C">
        <w:rPr>
          <w:sz w:val="22"/>
          <w:szCs w:val="22"/>
        </w:rPr>
        <w:t>continued and expanded</w:t>
      </w:r>
      <w:r w:rsidR="006C226C" w:rsidRPr="00EF026B">
        <w:rPr>
          <w:sz w:val="22"/>
          <w:szCs w:val="22"/>
        </w:rPr>
        <w:t xml:space="preserve"> with individual clients assigned to students.  You will be assigned sole responsibility of client case management, with corresponding in-depth classroom instruction in the areas of language/literacy, articulation/phonology intervention methodologies and techniques. </w:t>
      </w:r>
      <w:r w:rsidR="006C226C">
        <w:rPr>
          <w:sz w:val="22"/>
          <w:szCs w:val="22"/>
        </w:rPr>
        <w:t xml:space="preserve">Preparation for outside clinical placements will be addressed.  </w:t>
      </w:r>
      <w:r w:rsidR="006C226C" w:rsidRPr="00EF026B">
        <w:rPr>
          <w:sz w:val="22"/>
          <w:szCs w:val="22"/>
        </w:rPr>
        <w:t>Within this additional time outside instructional class attendance, your role will include case management with an individual client(s) and completion of lesson plan and SOAP note documentation; therapy session planning; therapy session implementation.</w:t>
      </w:r>
      <w:r w:rsidRPr="006F5C34">
        <w:rPr>
          <w:sz w:val="22"/>
          <w:szCs w:val="22"/>
        </w:rPr>
        <w:t xml:space="preserve">  </w:t>
      </w:r>
    </w:p>
    <w:p w14:paraId="30DA715D" w14:textId="77777777" w:rsidR="000E72B5" w:rsidRDefault="000E72B5" w:rsidP="000E72B5">
      <w:pPr>
        <w:pStyle w:val="Default"/>
        <w:rPr>
          <w:sz w:val="22"/>
          <w:szCs w:val="22"/>
        </w:rPr>
      </w:pPr>
    </w:p>
    <w:p w14:paraId="473BDB58" w14:textId="77777777" w:rsidR="00F55952" w:rsidRPr="00F55952" w:rsidRDefault="00F55952" w:rsidP="000E72B5">
      <w:pPr>
        <w:pStyle w:val="Default"/>
        <w:rPr>
          <w:b/>
          <w:smallCaps/>
          <w:sz w:val="22"/>
          <w:szCs w:val="22"/>
          <w:u w:val="single"/>
        </w:rPr>
      </w:pPr>
      <w:r w:rsidRPr="00F55952">
        <w:rPr>
          <w:b/>
          <w:smallCaps/>
          <w:sz w:val="22"/>
          <w:szCs w:val="22"/>
          <w:u w:val="single"/>
        </w:rPr>
        <w:t>Learning Objectives:</w:t>
      </w:r>
    </w:p>
    <w:p w14:paraId="5E5AA1A6" w14:textId="77777777" w:rsidR="000E72B5" w:rsidRDefault="000E72B5" w:rsidP="000E72B5">
      <w:pPr>
        <w:spacing w:after="120"/>
        <w:rPr>
          <w:color w:val="000000"/>
          <w:sz w:val="22"/>
          <w:szCs w:val="22"/>
        </w:rPr>
      </w:pPr>
      <w:r w:rsidRPr="00D76E9F">
        <w:rPr>
          <w:b/>
          <w:color w:val="000000"/>
          <w:sz w:val="22"/>
          <w:szCs w:val="22"/>
          <w:u w:val="single"/>
        </w:rPr>
        <w:t>Course Goal</w:t>
      </w:r>
      <w:r>
        <w:rPr>
          <w:b/>
          <w:color w:val="000000"/>
          <w:sz w:val="22"/>
          <w:szCs w:val="22"/>
          <w:u w:val="single"/>
        </w:rPr>
        <w:t>s</w:t>
      </w:r>
      <w:r w:rsidRPr="00D76E9F">
        <w:rPr>
          <w:color w:val="000000"/>
          <w:sz w:val="22"/>
          <w:szCs w:val="22"/>
          <w:u w:val="single"/>
        </w:rPr>
        <w:t>:</w:t>
      </w:r>
      <w:r w:rsidRPr="00D76E9F">
        <w:rPr>
          <w:color w:val="000000"/>
          <w:sz w:val="22"/>
          <w:szCs w:val="22"/>
        </w:rPr>
        <w:t xml:space="preserve"> </w:t>
      </w:r>
    </w:p>
    <w:p w14:paraId="55F83F9C" w14:textId="77777777" w:rsidR="006C226C" w:rsidRPr="00E972C6" w:rsidRDefault="006C226C" w:rsidP="006C226C">
      <w:pPr>
        <w:pStyle w:val="ListParagraph"/>
        <w:numPr>
          <w:ilvl w:val="0"/>
          <w:numId w:val="7"/>
        </w:numPr>
        <w:contextualSpacing w:val="0"/>
        <w:rPr>
          <w:color w:val="000000"/>
          <w:sz w:val="22"/>
          <w:szCs w:val="22"/>
          <w:u w:val="single"/>
        </w:rPr>
      </w:pPr>
      <w:r w:rsidRPr="00E972C6">
        <w:rPr>
          <w:color w:val="000000"/>
          <w:sz w:val="22"/>
          <w:szCs w:val="22"/>
        </w:rPr>
        <w:t xml:space="preserve">Students will understand the general concepts for </w:t>
      </w:r>
      <w:r>
        <w:rPr>
          <w:color w:val="000000"/>
          <w:sz w:val="22"/>
          <w:szCs w:val="22"/>
        </w:rPr>
        <w:t>continued</w:t>
      </w:r>
      <w:r w:rsidRPr="00E972C6">
        <w:rPr>
          <w:color w:val="000000"/>
          <w:sz w:val="22"/>
          <w:szCs w:val="22"/>
        </w:rPr>
        <w:t xml:space="preserve"> clinical rotations regarding</w:t>
      </w:r>
      <w:r>
        <w:rPr>
          <w:color w:val="000000"/>
          <w:sz w:val="22"/>
          <w:szCs w:val="22"/>
        </w:rPr>
        <w:t xml:space="preserve"> the above </w:t>
      </w:r>
      <w:r w:rsidR="00F96A03">
        <w:rPr>
          <w:color w:val="000000"/>
          <w:sz w:val="22"/>
          <w:szCs w:val="22"/>
        </w:rPr>
        <w:t>listed</w:t>
      </w:r>
      <w:r w:rsidRPr="00E972C6">
        <w:rPr>
          <w:color w:val="000000"/>
          <w:sz w:val="22"/>
          <w:szCs w:val="22"/>
        </w:rPr>
        <w:t xml:space="preserve"> </w:t>
      </w:r>
      <w:r>
        <w:rPr>
          <w:color w:val="000000"/>
          <w:sz w:val="22"/>
          <w:szCs w:val="22"/>
        </w:rPr>
        <w:t xml:space="preserve">multiple disorder areas of speech-language pathology. </w:t>
      </w:r>
    </w:p>
    <w:p w14:paraId="2FAD2980" w14:textId="77777777" w:rsidR="006C226C" w:rsidRPr="00EF026B" w:rsidRDefault="006C226C" w:rsidP="006C226C">
      <w:pPr>
        <w:pStyle w:val="ListParagraph"/>
        <w:numPr>
          <w:ilvl w:val="0"/>
          <w:numId w:val="7"/>
        </w:numPr>
        <w:contextualSpacing w:val="0"/>
        <w:rPr>
          <w:color w:val="000000"/>
          <w:sz w:val="22"/>
          <w:szCs w:val="22"/>
          <w:u w:val="single"/>
        </w:rPr>
      </w:pPr>
      <w:r>
        <w:rPr>
          <w:color w:val="000000"/>
          <w:sz w:val="22"/>
          <w:szCs w:val="22"/>
        </w:rPr>
        <w:t>S</w:t>
      </w:r>
      <w:r w:rsidRPr="00E972C6">
        <w:rPr>
          <w:color w:val="000000"/>
          <w:sz w:val="22"/>
          <w:szCs w:val="22"/>
        </w:rPr>
        <w:t>tudents will have sole responsibility of the client</w:t>
      </w:r>
      <w:r>
        <w:rPr>
          <w:color w:val="000000"/>
          <w:sz w:val="22"/>
          <w:szCs w:val="22"/>
        </w:rPr>
        <w:t>(s), under appropriate supervision,</w:t>
      </w:r>
      <w:r w:rsidRPr="00E972C6">
        <w:rPr>
          <w:color w:val="000000"/>
          <w:sz w:val="22"/>
          <w:szCs w:val="22"/>
        </w:rPr>
        <w:t xml:space="preserve"> when c</w:t>
      </w:r>
      <w:r>
        <w:rPr>
          <w:color w:val="000000"/>
          <w:sz w:val="22"/>
          <w:szCs w:val="22"/>
        </w:rPr>
        <w:t>onducting intervention sessions, including all associated documentation and billing duties.</w:t>
      </w:r>
    </w:p>
    <w:p w14:paraId="211DE792" w14:textId="77777777" w:rsidR="006C226C" w:rsidRPr="006C226C" w:rsidRDefault="006C226C" w:rsidP="006C226C">
      <w:pPr>
        <w:pStyle w:val="ListParagraph"/>
        <w:numPr>
          <w:ilvl w:val="0"/>
          <w:numId w:val="7"/>
        </w:numPr>
        <w:contextualSpacing w:val="0"/>
        <w:rPr>
          <w:color w:val="000000"/>
          <w:sz w:val="22"/>
          <w:szCs w:val="22"/>
          <w:u w:val="single"/>
        </w:rPr>
      </w:pPr>
      <w:r>
        <w:rPr>
          <w:color w:val="000000"/>
          <w:sz w:val="22"/>
          <w:szCs w:val="22"/>
        </w:rPr>
        <w:t xml:space="preserve">Students will actively participate in class discussions that follow a grand-rounds format. </w:t>
      </w:r>
    </w:p>
    <w:p w14:paraId="13499E3D" w14:textId="77777777" w:rsidR="000E72B5" w:rsidRPr="006C226C" w:rsidRDefault="006C226C" w:rsidP="006C226C">
      <w:pPr>
        <w:pStyle w:val="ListParagraph"/>
        <w:numPr>
          <w:ilvl w:val="0"/>
          <w:numId w:val="7"/>
        </w:numPr>
        <w:contextualSpacing w:val="0"/>
        <w:rPr>
          <w:color w:val="000000"/>
          <w:sz w:val="22"/>
          <w:szCs w:val="22"/>
          <w:u w:val="single"/>
        </w:rPr>
      </w:pPr>
      <w:r>
        <w:rPr>
          <w:color w:val="000000"/>
          <w:sz w:val="22"/>
          <w:szCs w:val="22"/>
        </w:rPr>
        <w:t xml:space="preserve">Students will understand the general concepts for entering additional clinical placements outside the </w:t>
      </w:r>
      <w:proofErr w:type="spellStart"/>
      <w:r>
        <w:rPr>
          <w:sz w:val="22"/>
          <w:szCs w:val="22"/>
        </w:rPr>
        <w:t>The</w:t>
      </w:r>
      <w:proofErr w:type="spellEnd"/>
      <w:r>
        <w:rPr>
          <w:sz w:val="22"/>
          <w:szCs w:val="22"/>
        </w:rPr>
        <w:t xml:space="preserve"> Ohio </w:t>
      </w:r>
      <w:r w:rsidRPr="00DF787B">
        <w:rPr>
          <w:sz w:val="22"/>
          <w:szCs w:val="22"/>
        </w:rPr>
        <w:t>State University Speech-Language-Hearing Clinic</w:t>
      </w:r>
      <w:r>
        <w:rPr>
          <w:sz w:val="22"/>
          <w:szCs w:val="22"/>
        </w:rPr>
        <w:t>.</w:t>
      </w:r>
      <w:r w:rsidR="000E72B5" w:rsidRPr="006C226C">
        <w:rPr>
          <w:color w:val="000000"/>
          <w:sz w:val="22"/>
          <w:szCs w:val="22"/>
        </w:rPr>
        <w:t xml:space="preserve"> </w:t>
      </w:r>
    </w:p>
    <w:p w14:paraId="0A48479B" w14:textId="77777777" w:rsidR="000E72B5" w:rsidRDefault="000E72B5" w:rsidP="000E72B5">
      <w:pPr>
        <w:pStyle w:val="Default"/>
        <w:rPr>
          <w:sz w:val="22"/>
          <w:szCs w:val="22"/>
        </w:rPr>
      </w:pPr>
      <w:r w:rsidRPr="00A46B0A">
        <w:rPr>
          <w:sz w:val="22"/>
          <w:szCs w:val="22"/>
        </w:rPr>
        <w:t xml:space="preserve">  </w:t>
      </w:r>
    </w:p>
    <w:p w14:paraId="11EFB6B1" w14:textId="77777777" w:rsidR="000E72B5" w:rsidRPr="009355E4" w:rsidRDefault="000E72B5" w:rsidP="000E72B5">
      <w:pPr>
        <w:pStyle w:val="Default"/>
        <w:spacing w:after="120"/>
        <w:rPr>
          <w:sz w:val="22"/>
          <w:szCs w:val="22"/>
          <w:u w:val="single"/>
        </w:rPr>
      </w:pPr>
      <w:r w:rsidRPr="009355E4">
        <w:rPr>
          <w:b/>
          <w:bCs/>
          <w:sz w:val="22"/>
          <w:szCs w:val="22"/>
          <w:u w:val="single"/>
        </w:rPr>
        <w:lastRenderedPageBreak/>
        <w:t xml:space="preserve">Course Objectives: </w:t>
      </w:r>
    </w:p>
    <w:p w14:paraId="34404C50" w14:textId="77777777" w:rsidR="000E72B5" w:rsidRPr="009355E4" w:rsidRDefault="000E72B5" w:rsidP="000E72B5">
      <w:pPr>
        <w:pStyle w:val="Heading1"/>
        <w:rPr>
          <w:b w:val="0"/>
          <w:sz w:val="22"/>
          <w:szCs w:val="22"/>
        </w:rPr>
      </w:pPr>
      <w:r w:rsidRPr="00A17C19">
        <w:rPr>
          <w:b w:val="0"/>
          <w:sz w:val="22"/>
          <w:szCs w:val="22"/>
          <w:u w:val="none"/>
        </w:rPr>
        <w:t xml:space="preserve">For </w:t>
      </w:r>
      <w:r w:rsidR="006C48D6">
        <w:rPr>
          <w:b w:val="0"/>
          <w:sz w:val="22"/>
          <w:szCs w:val="22"/>
          <w:u w:val="none"/>
        </w:rPr>
        <w:t>clientele</w:t>
      </w:r>
      <w:r w:rsidRPr="00A17C19">
        <w:rPr>
          <w:b w:val="0"/>
          <w:sz w:val="22"/>
          <w:szCs w:val="22"/>
          <w:u w:val="none"/>
        </w:rPr>
        <w:t xml:space="preserve"> with communication disorders, the student will</w:t>
      </w:r>
      <w:r>
        <w:rPr>
          <w:b w:val="0"/>
          <w:sz w:val="22"/>
          <w:szCs w:val="22"/>
          <w:u w:val="none"/>
        </w:rPr>
        <w:t>:</w:t>
      </w:r>
    </w:p>
    <w:p w14:paraId="21BC72C1" w14:textId="77777777" w:rsidR="000E72B5" w:rsidRDefault="000E72B5" w:rsidP="000E72B5">
      <w:pPr>
        <w:pStyle w:val="Default"/>
        <w:rPr>
          <w:sz w:val="22"/>
          <w:szCs w:val="22"/>
        </w:rPr>
      </w:pPr>
    </w:p>
    <w:p w14:paraId="558B19D9" w14:textId="77777777" w:rsidR="000E72B5" w:rsidRDefault="000E72B5" w:rsidP="007E09A5">
      <w:pPr>
        <w:pStyle w:val="Default"/>
        <w:numPr>
          <w:ilvl w:val="0"/>
          <w:numId w:val="12"/>
        </w:numPr>
        <w:spacing w:after="120"/>
        <w:rPr>
          <w:sz w:val="22"/>
          <w:szCs w:val="22"/>
        </w:rPr>
      </w:pPr>
      <w:proofErr w:type="gramStart"/>
      <w:r>
        <w:rPr>
          <w:sz w:val="22"/>
          <w:szCs w:val="22"/>
        </w:rPr>
        <w:t>communicate</w:t>
      </w:r>
      <w:proofErr w:type="gramEnd"/>
      <w:r>
        <w:rPr>
          <w:sz w:val="22"/>
          <w:szCs w:val="22"/>
        </w:rPr>
        <w:t xml:space="preserve"> the need for accurate data collection, the writing of complete, concise lesson plans, production of progress monitoring and other clinical documentation required by various agencies and this Clinic. </w:t>
      </w:r>
    </w:p>
    <w:p w14:paraId="546B7B76" w14:textId="77777777" w:rsidR="000E72B5" w:rsidRDefault="000E72B5" w:rsidP="007E09A5">
      <w:pPr>
        <w:pStyle w:val="Default"/>
        <w:numPr>
          <w:ilvl w:val="0"/>
          <w:numId w:val="12"/>
        </w:numPr>
        <w:spacing w:after="120"/>
        <w:rPr>
          <w:sz w:val="22"/>
          <w:szCs w:val="22"/>
        </w:rPr>
      </w:pPr>
      <w:proofErr w:type="gramStart"/>
      <w:r>
        <w:rPr>
          <w:sz w:val="22"/>
          <w:szCs w:val="22"/>
        </w:rPr>
        <w:t>familiarize</w:t>
      </w:r>
      <w:proofErr w:type="gramEnd"/>
      <w:r>
        <w:rPr>
          <w:sz w:val="22"/>
          <w:szCs w:val="22"/>
        </w:rPr>
        <w:t xml:space="preserve"> themselves with a variety of diagnostic materials and evaluative procedures, stating rationale for specific selection criteria pertaining to a specific client.</w:t>
      </w:r>
    </w:p>
    <w:p w14:paraId="3A6C51B5" w14:textId="77777777" w:rsidR="000E72B5" w:rsidRDefault="000E72B5" w:rsidP="007E09A5">
      <w:pPr>
        <w:pStyle w:val="Default"/>
        <w:numPr>
          <w:ilvl w:val="0"/>
          <w:numId w:val="12"/>
        </w:numPr>
        <w:spacing w:after="120"/>
        <w:rPr>
          <w:sz w:val="22"/>
          <w:szCs w:val="22"/>
        </w:rPr>
      </w:pPr>
      <w:proofErr w:type="gramStart"/>
      <w:r>
        <w:rPr>
          <w:sz w:val="22"/>
          <w:szCs w:val="22"/>
        </w:rPr>
        <w:t>state</w:t>
      </w:r>
      <w:proofErr w:type="gramEnd"/>
      <w:r>
        <w:rPr>
          <w:sz w:val="22"/>
          <w:szCs w:val="22"/>
        </w:rPr>
        <w:t xml:space="preserve"> rationales and selection criteria for appropriate stimuli, materials, activities and teaching strategies/methodologies for use during intervention sessions with a client. </w:t>
      </w:r>
    </w:p>
    <w:p w14:paraId="68875F8C" w14:textId="77777777" w:rsidR="000E72B5" w:rsidRDefault="000E72B5" w:rsidP="007E09A5">
      <w:pPr>
        <w:pStyle w:val="Default"/>
        <w:numPr>
          <w:ilvl w:val="0"/>
          <w:numId w:val="12"/>
        </w:numPr>
        <w:spacing w:after="120"/>
        <w:rPr>
          <w:sz w:val="22"/>
          <w:szCs w:val="22"/>
        </w:rPr>
      </w:pPr>
      <w:proofErr w:type="gramStart"/>
      <w:r>
        <w:rPr>
          <w:sz w:val="22"/>
          <w:szCs w:val="22"/>
        </w:rPr>
        <w:t>demonstrate</w:t>
      </w:r>
      <w:proofErr w:type="gramEnd"/>
      <w:r>
        <w:rPr>
          <w:sz w:val="22"/>
          <w:szCs w:val="22"/>
        </w:rPr>
        <w:t xml:space="preserve"> accurate data collection, write complete and concise lesson plans, conduct weekly and semester/long term progress monitoring, and produce clinical documentation required by various agencies and this Clinic. </w:t>
      </w:r>
    </w:p>
    <w:p w14:paraId="2C69730C" w14:textId="77777777" w:rsidR="000E72B5" w:rsidRDefault="000E72B5" w:rsidP="007E09A5">
      <w:pPr>
        <w:pStyle w:val="Default"/>
        <w:numPr>
          <w:ilvl w:val="0"/>
          <w:numId w:val="12"/>
        </w:numPr>
        <w:spacing w:after="120"/>
        <w:rPr>
          <w:sz w:val="22"/>
          <w:szCs w:val="22"/>
        </w:rPr>
      </w:pPr>
      <w:proofErr w:type="gramStart"/>
      <w:r>
        <w:rPr>
          <w:sz w:val="22"/>
          <w:szCs w:val="22"/>
        </w:rPr>
        <w:t>utilize</w:t>
      </w:r>
      <w:proofErr w:type="gramEnd"/>
      <w:r>
        <w:rPr>
          <w:sz w:val="22"/>
          <w:szCs w:val="22"/>
        </w:rPr>
        <w:t xml:space="preserve"> best practices of the profession and apply knowledge of multicultural concepts that should be considered when planning for family-based interactions and collaborating with other agencies and professionals.</w:t>
      </w:r>
    </w:p>
    <w:p w14:paraId="646F707E" w14:textId="77777777" w:rsidR="000E72B5" w:rsidRDefault="000E72B5" w:rsidP="007E09A5">
      <w:pPr>
        <w:pStyle w:val="Default"/>
        <w:numPr>
          <w:ilvl w:val="0"/>
          <w:numId w:val="12"/>
        </w:numPr>
        <w:spacing w:after="120"/>
        <w:rPr>
          <w:sz w:val="22"/>
          <w:szCs w:val="22"/>
        </w:rPr>
      </w:pPr>
      <w:proofErr w:type="gramStart"/>
      <w:r>
        <w:rPr>
          <w:sz w:val="22"/>
          <w:szCs w:val="22"/>
        </w:rPr>
        <w:t>fulfill</w:t>
      </w:r>
      <w:proofErr w:type="gramEnd"/>
      <w:r>
        <w:rPr>
          <w:sz w:val="22"/>
          <w:szCs w:val="22"/>
        </w:rPr>
        <w:t xml:space="preserve"> their role and complete responsibilities as a learner in the clinical training process by acquiring skills, accepting direction/instruction, responding to corrective feedback by adapting their behavior; all of which are inherent within the supervisory process. </w:t>
      </w:r>
    </w:p>
    <w:p w14:paraId="223B8983" w14:textId="77777777" w:rsidR="000E72B5" w:rsidRPr="00A17C19" w:rsidRDefault="000E72B5" w:rsidP="007E09A5">
      <w:pPr>
        <w:pStyle w:val="Default"/>
        <w:numPr>
          <w:ilvl w:val="0"/>
          <w:numId w:val="12"/>
        </w:numPr>
        <w:spacing w:after="120"/>
        <w:rPr>
          <w:sz w:val="22"/>
          <w:szCs w:val="22"/>
        </w:rPr>
      </w:pPr>
      <w:proofErr w:type="gramStart"/>
      <w:r w:rsidRPr="00A17C19">
        <w:rPr>
          <w:sz w:val="22"/>
          <w:szCs w:val="22"/>
        </w:rPr>
        <w:t>demonstrate</w:t>
      </w:r>
      <w:proofErr w:type="gramEnd"/>
      <w:r w:rsidRPr="00A17C19">
        <w:rPr>
          <w:sz w:val="22"/>
          <w:szCs w:val="22"/>
        </w:rPr>
        <w:t xml:space="preserve"> the critical thinking skills needed to analyze approaches, protocols, and treatment strategies, generating selection criteria for appropriate stimuli, materials, activities and methodologies for use during intervention sessions with a client.</w:t>
      </w:r>
    </w:p>
    <w:p w14:paraId="6117241B" w14:textId="77777777" w:rsidR="000E72B5" w:rsidRDefault="000E72B5" w:rsidP="007E09A5">
      <w:pPr>
        <w:pStyle w:val="Default"/>
        <w:numPr>
          <w:ilvl w:val="0"/>
          <w:numId w:val="12"/>
        </w:numPr>
        <w:spacing w:after="120"/>
        <w:rPr>
          <w:sz w:val="22"/>
          <w:szCs w:val="22"/>
        </w:rPr>
      </w:pPr>
      <w:proofErr w:type="gramStart"/>
      <w:r>
        <w:rPr>
          <w:sz w:val="22"/>
          <w:szCs w:val="22"/>
        </w:rPr>
        <w:t>adopt</w:t>
      </w:r>
      <w:proofErr w:type="gramEnd"/>
      <w:r>
        <w:rPr>
          <w:sz w:val="22"/>
          <w:szCs w:val="22"/>
        </w:rPr>
        <w:t xml:space="preserve"> a positive attitude and fulfill a self-advocate role within the supervisor-supervisee relationship and the clinical training process; as it relates to skill acquisition, clinician preparation and achievement of beginning levels of professional performance.</w:t>
      </w:r>
    </w:p>
    <w:p w14:paraId="4FD0FE84" w14:textId="77777777" w:rsidR="00732B63" w:rsidRDefault="008C6E44" w:rsidP="00732B63">
      <w:pPr>
        <w:rPr>
          <w:b/>
        </w:rPr>
      </w:pPr>
      <w:r>
        <w:rPr>
          <w:b/>
          <w:u w:val="single"/>
        </w:rPr>
        <w:t>Course Schedule</w:t>
      </w:r>
      <w:r w:rsidR="00732B63">
        <w:rPr>
          <w:b/>
          <w:u w:val="single"/>
        </w:rPr>
        <w:t>:</w:t>
      </w:r>
      <w:r w:rsidR="00732B63" w:rsidRPr="00406CF2">
        <w:rPr>
          <w:b/>
        </w:rPr>
        <w:t xml:space="preserve"> </w:t>
      </w:r>
    </w:p>
    <w:p w14:paraId="1FC0FE93" w14:textId="77777777" w:rsidR="00732B63" w:rsidRPr="00A2283F" w:rsidRDefault="00732B63" w:rsidP="00732B63">
      <w:pPr>
        <w:pStyle w:val="ListParagraph"/>
        <w:numPr>
          <w:ilvl w:val="0"/>
          <w:numId w:val="1"/>
        </w:numPr>
        <w:rPr>
          <w:b/>
        </w:rPr>
      </w:pPr>
      <w:r w:rsidRPr="007D1A57">
        <w:rPr>
          <w:b/>
          <w:smallCaps/>
        </w:rPr>
        <w:t>Schedule subject to change</w:t>
      </w:r>
    </w:p>
    <w:p w14:paraId="49F3011A" w14:textId="77777777" w:rsidR="00A2283F" w:rsidRPr="00A2283F" w:rsidRDefault="00A2283F" w:rsidP="00A2283F">
      <w:pPr>
        <w:rPr>
          <w:b/>
        </w:rPr>
      </w:pPr>
    </w:p>
    <w:tbl>
      <w:tblPr>
        <w:tblStyle w:val="TableGrid"/>
        <w:tblW w:w="10242" w:type="dxa"/>
        <w:tblInd w:w="198" w:type="dxa"/>
        <w:tblLook w:val="04A0" w:firstRow="1" w:lastRow="0" w:firstColumn="1" w:lastColumn="0" w:noHBand="0" w:noVBand="1"/>
      </w:tblPr>
      <w:tblGrid>
        <w:gridCol w:w="1129"/>
        <w:gridCol w:w="5157"/>
        <w:gridCol w:w="3956"/>
      </w:tblGrid>
      <w:tr w:rsidR="00C41BDC" w:rsidRPr="00201943" w14:paraId="1F636949" w14:textId="77777777" w:rsidTr="00975607">
        <w:trPr>
          <w:trHeight w:val="620"/>
        </w:trPr>
        <w:tc>
          <w:tcPr>
            <w:tcW w:w="1140" w:type="dxa"/>
            <w:vAlign w:val="center"/>
          </w:tcPr>
          <w:p w14:paraId="0A7E2907"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1</w:t>
            </w:r>
          </w:p>
          <w:p w14:paraId="24F89835" w14:textId="77777777" w:rsidR="00C41BDC" w:rsidRPr="00201943" w:rsidRDefault="00C41BDC" w:rsidP="003032DD">
            <w:pPr>
              <w:pStyle w:val="Default"/>
              <w:spacing w:after="120"/>
              <w:contextualSpacing/>
              <w:rPr>
                <w:color w:val="auto"/>
                <w:sz w:val="22"/>
                <w:szCs w:val="22"/>
              </w:rPr>
            </w:pPr>
            <w:r w:rsidRPr="00201943">
              <w:rPr>
                <w:color w:val="auto"/>
                <w:sz w:val="22"/>
                <w:szCs w:val="22"/>
              </w:rPr>
              <w:t>May 11</w:t>
            </w:r>
          </w:p>
        </w:tc>
        <w:tc>
          <w:tcPr>
            <w:tcW w:w="5250" w:type="dxa"/>
            <w:vAlign w:val="center"/>
          </w:tcPr>
          <w:p w14:paraId="6FF3F89A"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Review of course and clinic plans for upcoming semesters.</w:t>
            </w:r>
          </w:p>
          <w:p w14:paraId="7D95137E" w14:textId="77777777" w:rsidR="00C41BDC" w:rsidRPr="00201943" w:rsidRDefault="00223647" w:rsidP="00223647">
            <w:pPr>
              <w:pStyle w:val="Default"/>
              <w:numPr>
                <w:ilvl w:val="0"/>
                <w:numId w:val="1"/>
              </w:numPr>
              <w:spacing w:after="120"/>
              <w:contextualSpacing/>
              <w:rPr>
                <w:color w:val="auto"/>
                <w:sz w:val="22"/>
                <w:szCs w:val="22"/>
              </w:rPr>
            </w:pPr>
            <w:r w:rsidRPr="00201943">
              <w:rPr>
                <w:color w:val="auto"/>
                <w:sz w:val="22"/>
                <w:szCs w:val="22"/>
              </w:rPr>
              <w:t>See Canvas for reminder about Second Year requirements</w:t>
            </w:r>
          </w:p>
        </w:tc>
        <w:tc>
          <w:tcPr>
            <w:tcW w:w="3852" w:type="dxa"/>
            <w:vAlign w:val="center"/>
          </w:tcPr>
          <w:p w14:paraId="5B19CA2C" w14:textId="77777777" w:rsidR="00C41BDC" w:rsidRPr="00201943" w:rsidRDefault="00C41BDC" w:rsidP="003032DD">
            <w:pPr>
              <w:pStyle w:val="Default"/>
              <w:numPr>
                <w:ilvl w:val="0"/>
                <w:numId w:val="1"/>
              </w:numPr>
              <w:spacing w:after="120"/>
              <w:contextualSpacing/>
              <w:rPr>
                <w:color w:val="auto"/>
                <w:sz w:val="22"/>
                <w:szCs w:val="22"/>
              </w:rPr>
            </w:pPr>
            <w:r w:rsidRPr="00201943">
              <w:rPr>
                <w:color w:val="auto"/>
                <w:sz w:val="22"/>
                <w:szCs w:val="22"/>
              </w:rPr>
              <w:t>See Canvas postings for this course</w:t>
            </w:r>
          </w:p>
          <w:p w14:paraId="076DEE80" w14:textId="77777777" w:rsidR="00C41BDC" w:rsidRPr="00201943" w:rsidRDefault="00C41BDC" w:rsidP="003032DD">
            <w:pPr>
              <w:pStyle w:val="Default"/>
              <w:numPr>
                <w:ilvl w:val="0"/>
                <w:numId w:val="1"/>
              </w:numPr>
              <w:spacing w:after="120"/>
              <w:contextualSpacing/>
              <w:rPr>
                <w:color w:val="auto"/>
                <w:sz w:val="22"/>
                <w:szCs w:val="22"/>
              </w:rPr>
            </w:pPr>
            <w:r w:rsidRPr="00201943">
              <w:rPr>
                <w:sz w:val="22"/>
                <w:szCs w:val="22"/>
              </w:rPr>
              <w:t xml:space="preserve">2016 Code of Ethics from American Speech-Language-Hearing Association: </w:t>
            </w:r>
            <w:hyperlink r:id="rId10" w:history="1">
              <w:r w:rsidRPr="00201943">
                <w:rPr>
                  <w:rStyle w:val="Hyperlink"/>
                  <w:sz w:val="22"/>
                  <w:szCs w:val="22"/>
                </w:rPr>
                <w:t>http://www.asha.org/</w:t>
              </w:r>
            </w:hyperlink>
          </w:p>
        </w:tc>
      </w:tr>
      <w:tr w:rsidR="00C41BDC" w:rsidRPr="00201943" w14:paraId="7B225ED6" w14:textId="77777777" w:rsidTr="00975607">
        <w:trPr>
          <w:trHeight w:val="516"/>
        </w:trPr>
        <w:tc>
          <w:tcPr>
            <w:tcW w:w="1140" w:type="dxa"/>
            <w:vAlign w:val="center"/>
          </w:tcPr>
          <w:p w14:paraId="43CAE59E"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2</w:t>
            </w:r>
          </w:p>
          <w:p w14:paraId="59D7BEE8" w14:textId="77777777" w:rsidR="00C41BDC" w:rsidRPr="00201943" w:rsidRDefault="00C41BDC" w:rsidP="003032DD">
            <w:pPr>
              <w:pStyle w:val="Default"/>
              <w:spacing w:after="120"/>
              <w:contextualSpacing/>
              <w:rPr>
                <w:color w:val="auto"/>
                <w:sz w:val="22"/>
                <w:szCs w:val="22"/>
              </w:rPr>
            </w:pPr>
            <w:r w:rsidRPr="00201943">
              <w:rPr>
                <w:color w:val="auto"/>
                <w:sz w:val="22"/>
                <w:szCs w:val="22"/>
              </w:rPr>
              <w:t>May 18</w:t>
            </w:r>
          </w:p>
        </w:tc>
        <w:tc>
          <w:tcPr>
            <w:tcW w:w="5250" w:type="dxa"/>
            <w:vAlign w:val="center"/>
          </w:tcPr>
          <w:p w14:paraId="44C3A252" w14:textId="77777777" w:rsidR="00C41BDC" w:rsidRPr="00201943" w:rsidRDefault="00C41BDC" w:rsidP="00F91C40">
            <w:pPr>
              <w:pStyle w:val="ListParagraph"/>
              <w:numPr>
                <w:ilvl w:val="0"/>
                <w:numId w:val="1"/>
              </w:numPr>
              <w:spacing w:after="120"/>
              <w:rPr>
                <w:sz w:val="22"/>
                <w:szCs w:val="22"/>
              </w:rPr>
            </w:pPr>
            <w:r w:rsidRPr="00201943">
              <w:rPr>
                <w:b/>
                <w:sz w:val="22"/>
                <w:szCs w:val="22"/>
              </w:rPr>
              <w:t>Guest Lecture</w:t>
            </w:r>
            <w:r w:rsidRPr="00201943">
              <w:rPr>
                <w:sz w:val="22"/>
                <w:szCs w:val="22"/>
              </w:rPr>
              <w:t xml:space="preserve">: Jenny </w:t>
            </w:r>
            <w:proofErr w:type="spellStart"/>
            <w:r w:rsidRPr="00201943">
              <w:rPr>
                <w:sz w:val="22"/>
                <w:szCs w:val="22"/>
              </w:rPr>
              <w:t>Lundine</w:t>
            </w:r>
            <w:proofErr w:type="spellEnd"/>
            <w:r w:rsidRPr="00201943">
              <w:rPr>
                <w:sz w:val="22"/>
                <w:szCs w:val="22"/>
              </w:rPr>
              <w:t xml:space="preserve"> regarding pediatric brain injury</w:t>
            </w:r>
          </w:p>
        </w:tc>
        <w:tc>
          <w:tcPr>
            <w:tcW w:w="3852" w:type="dxa"/>
            <w:vAlign w:val="center"/>
          </w:tcPr>
          <w:p w14:paraId="20370E0A" w14:textId="77777777" w:rsidR="00C41BDC" w:rsidRPr="00201943" w:rsidRDefault="00C41BDC" w:rsidP="003032DD">
            <w:pPr>
              <w:spacing w:after="120"/>
              <w:contextualSpacing/>
              <w:rPr>
                <w:sz w:val="22"/>
                <w:szCs w:val="22"/>
              </w:rPr>
            </w:pPr>
          </w:p>
        </w:tc>
      </w:tr>
      <w:tr w:rsidR="00C41BDC" w:rsidRPr="00201943" w14:paraId="49ECE8FA" w14:textId="77777777" w:rsidTr="00975607">
        <w:trPr>
          <w:trHeight w:val="575"/>
        </w:trPr>
        <w:tc>
          <w:tcPr>
            <w:tcW w:w="1140" w:type="dxa"/>
            <w:vAlign w:val="center"/>
          </w:tcPr>
          <w:p w14:paraId="709D2356"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3</w:t>
            </w:r>
          </w:p>
          <w:p w14:paraId="57619426" w14:textId="77777777" w:rsidR="00C41BDC" w:rsidRPr="00201943" w:rsidRDefault="00C41BDC" w:rsidP="003032DD">
            <w:pPr>
              <w:pStyle w:val="Default"/>
              <w:spacing w:after="120"/>
              <w:contextualSpacing/>
              <w:rPr>
                <w:color w:val="auto"/>
                <w:sz w:val="22"/>
                <w:szCs w:val="22"/>
              </w:rPr>
            </w:pPr>
            <w:r w:rsidRPr="00201943">
              <w:rPr>
                <w:color w:val="auto"/>
                <w:sz w:val="22"/>
                <w:szCs w:val="22"/>
              </w:rPr>
              <w:t>May 25</w:t>
            </w:r>
          </w:p>
        </w:tc>
        <w:tc>
          <w:tcPr>
            <w:tcW w:w="5250" w:type="dxa"/>
            <w:vAlign w:val="center"/>
          </w:tcPr>
          <w:p w14:paraId="557D6406" w14:textId="77777777" w:rsidR="00C41BDC" w:rsidRPr="00201943" w:rsidRDefault="00C41BDC" w:rsidP="00F91C40">
            <w:pPr>
              <w:pStyle w:val="ListParagraph"/>
              <w:numPr>
                <w:ilvl w:val="0"/>
                <w:numId w:val="1"/>
              </w:numPr>
              <w:spacing w:after="120"/>
              <w:rPr>
                <w:sz w:val="22"/>
                <w:szCs w:val="22"/>
              </w:rPr>
            </w:pPr>
            <w:r w:rsidRPr="00201943">
              <w:rPr>
                <w:sz w:val="22"/>
                <w:szCs w:val="22"/>
              </w:rPr>
              <w:t>Career choices; outside site placements</w:t>
            </w:r>
          </w:p>
          <w:p w14:paraId="46731B70" w14:textId="77777777" w:rsidR="00C41BDC" w:rsidRPr="00201943" w:rsidRDefault="00C41BDC" w:rsidP="003032DD">
            <w:pPr>
              <w:spacing w:after="120"/>
              <w:contextualSpacing/>
              <w:rPr>
                <w:sz w:val="22"/>
                <w:szCs w:val="22"/>
              </w:rPr>
            </w:pPr>
          </w:p>
        </w:tc>
        <w:tc>
          <w:tcPr>
            <w:tcW w:w="3852" w:type="dxa"/>
            <w:vAlign w:val="center"/>
          </w:tcPr>
          <w:p w14:paraId="48F068AF" w14:textId="77777777" w:rsidR="00C41BDC" w:rsidRPr="00201943" w:rsidRDefault="00C41BDC" w:rsidP="003032DD">
            <w:pPr>
              <w:pStyle w:val="Default"/>
              <w:numPr>
                <w:ilvl w:val="0"/>
                <w:numId w:val="1"/>
              </w:numPr>
              <w:rPr>
                <w:rFonts w:cstheme="minorHAnsi"/>
                <w:color w:val="auto"/>
                <w:sz w:val="22"/>
                <w:szCs w:val="22"/>
              </w:rPr>
            </w:pPr>
            <w:r w:rsidRPr="00201943">
              <w:rPr>
                <w:sz w:val="22"/>
                <w:szCs w:val="22"/>
              </w:rPr>
              <w:t>ASHA website for career choices</w:t>
            </w:r>
            <w:r w:rsidR="003032DD" w:rsidRPr="00201943">
              <w:rPr>
                <w:sz w:val="22"/>
                <w:szCs w:val="22"/>
              </w:rPr>
              <w:t xml:space="preserve"> </w:t>
            </w:r>
            <w:hyperlink r:id="rId11" w:history="1">
              <w:r w:rsidR="003032DD" w:rsidRPr="00201943">
                <w:rPr>
                  <w:rStyle w:val="Hyperlink"/>
                  <w:sz w:val="22"/>
                  <w:szCs w:val="22"/>
                </w:rPr>
                <w:t>http://www.asha.org/slp/</w:t>
              </w:r>
            </w:hyperlink>
          </w:p>
        </w:tc>
      </w:tr>
      <w:tr w:rsidR="00C41BDC" w:rsidRPr="00201943" w14:paraId="7B211C25" w14:textId="77777777" w:rsidTr="00975607">
        <w:trPr>
          <w:trHeight w:val="602"/>
        </w:trPr>
        <w:tc>
          <w:tcPr>
            <w:tcW w:w="1140" w:type="dxa"/>
            <w:vAlign w:val="center"/>
          </w:tcPr>
          <w:p w14:paraId="20B28BC6"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4</w:t>
            </w:r>
          </w:p>
          <w:p w14:paraId="7CA8F34F"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June 1</w:t>
            </w:r>
          </w:p>
        </w:tc>
        <w:tc>
          <w:tcPr>
            <w:tcW w:w="5250" w:type="dxa"/>
            <w:vAlign w:val="center"/>
          </w:tcPr>
          <w:p w14:paraId="788B095E" w14:textId="77777777" w:rsidR="00C41BDC" w:rsidRPr="00201943" w:rsidRDefault="00C41BDC" w:rsidP="00B43449">
            <w:pPr>
              <w:pStyle w:val="ListParagraph"/>
              <w:numPr>
                <w:ilvl w:val="0"/>
                <w:numId w:val="1"/>
              </w:numPr>
              <w:spacing w:after="120"/>
              <w:rPr>
                <w:sz w:val="22"/>
                <w:szCs w:val="22"/>
              </w:rPr>
            </w:pPr>
            <w:r w:rsidRPr="00201943">
              <w:rPr>
                <w:sz w:val="22"/>
                <w:szCs w:val="22"/>
              </w:rPr>
              <w:t xml:space="preserve">Guest speaker panel: </w:t>
            </w:r>
            <w:r w:rsidR="00B43449" w:rsidRPr="00201943">
              <w:rPr>
                <w:sz w:val="22"/>
                <w:szCs w:val="22"/>
              </w:rPr>
              <w:t>SLP career choices</w:t>
            </w:r>
          </w:p>
        </w:tc>
        <w:tc>
          <w:tcPr>
            <w:tcW w:w="3852" w:type="dxa"/>
            <w:vAlign w:val="center"/>
          </w:tcPr>
          <w:p w14:paraId="08F35C1B" w14:textId="77777777" w:rsidR="00C41BDC" w:rsidRPr="00201943" w:rsidRDefault="00C41BDC" w:rsidP="003032DD">
            <w:pPr>
              <w:spacing w:after="120"/>
              <w:contextualSpacing/>
              <w:rPr>
                <w:sz w:val="22"/>
                <w:szCs w:val="22"/>
              </w:rPr>
            </w:pPr>
          </w:p>
        </w:tc>
      </w:tr>
      <w:tr w:rsidR="00C41BDC" w:rsidRPr="00201943" w14:paraId="0AC7D87D" w14:textId="77777777" w:rsidTr="00975607">
        <w:trPr>
          <w:trHeight w:val="548"/>
        </w:trPr>
        <w:tc>
          <w:tcPr>
            <w:tcW w:w="1140" w:type="dxa"/>
            <w:vAlign w:val="center"/>
          </w:tcPr>
          <w:p w14:paraId="4041BB51"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5</w:t>
            </w:r>
          </w:p>
          <w:p w14:paraId="34BBE047"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June 8</w:t>
            </w:r>
          </w:p>
        </w:tc>
        <w:tc>
          <w:tcPr>
            <w:tcW w:w="5250" w:type="dxa"/>
            <w:vAlign w:val="center"/>
          </w:tcPr>
          <w:p w14:paraId="2697D312"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Corporate SLP; Accent Modification</w:t>
            </w:r>
          </w:p>
        </w:tc>
        <w:tc>
          <w:tcPr>
            <w:tcW w:w="3852" w:type="dxa"/>
            <w:vAlign w:val="center"/>
          </w:tcPr>
          <w:p w14:paraId="298913C3" w14:textId="77777777" w:rsidR="00C41BDC" w:rsidRPr="00201943" w:rsidRDefault="003032DD" w:rsidP="003032DD">
            <w:pPr>
              <w:pStyle w:val="Default"/>
              <w:numPr>
                <w:ilvl w:val="0"/>
                <w:numId w:val="1"/>
              </w:numPr>
              <w:spacing w:after="120"/>
              <w:contextualSpacing/>
              <w:rPr>
                <w:color w:val="auto"/>
                <w:sz w:val="22"/>
                <w:szCs w:val="22"/>
              </w:rPr>
            </w:pPr>
            <w:r w:rsidRPr="00201943">
              <w:rPr>
                <w:sz w:val="22"/>
                <w:szCs w:val="22"/>
              </w:rPr>
              <w:t xml:space="preserve">Chapters 5-6: </w:t>
            </w:r>
            <w:r w:rsidRPr="00201943">
              <w:rPr>
                <w:i/>
                <w:sz w:val="22"/>
                <w:szCs w:val="22"/>
              </w:rPr>
              <w:t>Teaching Pronunciation: A Reference for Teachers of English to Speakers of Other Languages</w:t>
            </w:r>
            <w:r w:rsidRPr="00201943">
              <w:rPr>
                <w:sz w:val="22"/>
                <w:szCs w:val="22"/>
              </w:rPr>
              <w:t xml:space="preserve">, Marianne </w:t>
            </w:r>
            <w:proofErr w:type="spellStart"/>
            <w:r w:rsidRPr="00201943">
              <w:rPr>
                <w:sz w:val="22"/>
                <w:szCs w:val="22"/>
              </w:rPr>
              <w:t>Celce</w:t>
            </w:r>
            <w:proofErr w:type="spellEnd"/>
            <w:r w:rsidRPr="00201943">
              <w:rPr>
                <w:sz w:val="22"/>
                <w:szCs w:val="22"/>
              </w:rPr>
              <w:t>-Murcia, Donna M. Brinton, Janet M. Goodwin, Cambridge University Press, 1996</w:t>
            </w:r>
          </w:p>
        </w:tc>
      </w:tr>
      <w:tr w:rsidR="00C41BDC" w:rsidRPr="00201943" w14:paraId="43441DBF" w14:textId="77777777" w:rsidTr="00975607">
        <w:trPr>
          <w:trHeight w:val="548"/>
        </w:trPr>
        <w:tc>
          <w:tcPr>
            <w:tcW w:w="1140" w:type="dxa"/>
            <w:vAlign w:val="center"/>
          </w:tcPr>
          <w:p w14:paraId="2FC8F32D"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6</w:t>
            </w:r>
          </w:p>
          <w:p w14:paraId="4B25CEED"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June 15</w:t>
            </w:r>
          </w:p>
        </w:tc>
        <w:tc>
          <w:tcPr>
            <w:tcW w:w="5250" w:type="dxa"/>
            <w:vAlign w:val="center"/>
          </w:tcPr>
          <w:p w14:paraId="0480422D"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Counseling</w:t>
            </w:r>
          </w:p>
          <w:p w14:paraId="4777774A" w14:textId="77777777" w:rsidR="00F91C40" w:rsidRPr="00201943" w:rsidRDefault="00F91C40" w:rsidP="003032DD">
            <w:pPr>
              <w:pStyle w:val="Default"/>
              <w:spacing w:after="120"/>
              <w:contextualSpacing/>
              <w:rPr>
                <w:color w:val="auto"/>
                <w:sz w:val="22"/>
                <w:szCs w:val="22"/>
              </w:rPr>
            </w:pPr>
          </w:p>
          <w:p w14:paraId="4D281B89" w14:textId="77777777" w:rsidR="00F91C40" w:rsidRPr="00201943" w:rsidRDefault="00F91C40" w:rsidP="00F91C40">
            <w:pPr>
              <w:pStyle w:val="Default"/>
              <w:numPr>
                <w:ilvl w:val="0"/>
                <w:numId w:val="1"/>
              </w:numPr>
              <w:spacing w:after="120"/>
              <w:contextualSpacing/>
              <w:rPr>
                <w:b/>
                <w:color w:val="auto"/>
                <w:sz w:val="22"/>
                <w:szCs w:val="22"/>
              </w:rPr>
            </w:pPr>
            <w:r w:rsidRPr="00201943">
              <w:rPr>
                <w:b/>
                <w:color w:val="auto"/>
                <w:sz w:val="22"/>
                <w:szCs w:val="22"/>
              </w:rPr>
              <w:lastRenderedPageBreak/>
              <w:t>Reflection paper 1 due</w:t>
            </w:r>
          </w:p>
        </w:tc>
        <w:tc>
          <w:tcPr>
            <w:tcW w:w="3852" w:type="dxa"/>
            <w:vAlign w:val="center"/>
          </w:tcPr>
          <w:p w14:paraId="16B545D1" w14:textId="77777777" w:rsidR="00C41BDC" w:rsidRPr="00201943" w:rsidRDefault="00C41BDC" w:rsidP="003032DD">
            <w:pPr>
              <w:pStyle w:val="Default"/>
              <w:numPr>
                <w:ilvl w:val="0"/>
                <w:numId w:val="15"/>
              </w:numPr>
              <w:spacing w:after="120"/>
              <w:contextualSpacing/>
              <w:rPr>
                <w:color w:val="auto"/>
                <w:sz w:val="22"/>
                <w:szCs w:val="22"/>
              </w:rPr>
            </w:pPr>
            <w:r w:rsidRPr="00201943">
              <w:rPr>
                <w:rFonts w:cstheme="minorHAnsi"/>
                <w:color w:val="auto"/>
                <w:sz w:val="22"/>
                <w:szCs w:val="22"/>
              </w:rPr>
              <w:lastRenderedPageBreak/>
              <w:t xml:space="preserve">Chapters 2-3: </w:t>
            </w:r>
            <w:r w:rsidRPr="00201943">
              <w:rPr>
                <w:rFonts w:cstheme="minorHAnsi"/>
                <w:i/>
                <w:color w:val="auto"/>
                <w:sz w:val="22"/>
                <w:szCs w:val="22"/>
              </w:rPr>
              <w:t xml:space="preserve">Counseling in Communication Disorders, A </w:t>
            </w:r>
            <w:r w:rsidRPr="00201943">
              <w:rPr>
                <w:rFonts w:cstheme="minorHAnsi"/>
                <w:i/>
                <w:color w:val="auto"/>
                <w:sz w:val="22"/>
                <w:szCs w:val="22"/>
              </w:rPr>
              <w:lastRenderedPageBreak/>
              <w:t>Wellness Perspective</w:t>
            </w:r>
            <w:r w:rsidRPr="00201943">
              <w:rPr>
                <w:rFonts w:cstheme="minorHAnsi"/>
                <w:color w:val="auto"/>
                <w:sz w:val="22"/>
                <w:szCs w:val="22"/>
              </w:rPr>
              <w:t>, by Audrey L. Holland</w:t>
            </w:r>
          </w:p>
        </w:tc>
      </w:tr>
      <w:tr w:rsidR="00C41BDC" w:rsidRPr="00201943" w14:paraId="3BFFF331" w14:textId="77777777" w:rsidTr="00975607">
        <w:trPr>
          <w:trHeight w:val="548"/>
        </w:trPr>
        <w:tc>
          <w:tcPr>
            <w:tcW w:w="1140" w:type="dxa"/>
            <w:vAlign w:val="center"/>
          </w:tcPr>
          <w:p w14:paraId="2735F26B"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lastRenderedPageBreak/>
              <w:t>Week 7</w:t>
            </w:r>
          </w:p>
          <w:p w14:paraId="5BA1B807"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June 22</w:t>
            </w:r>
          </w:p>
        </w:tc>
        <w:tc>
          <w:tcPr>
            <w:tcW w:w="5250" w:type="dxa"/>
            <w:vAlign w:val="center"/>
          </w:tcPr>
          <w:p w14:paraId="661DD77B" w14:textId="77777777" w:rsidR="00C41BDC" w:rsidRPr="00201943" w:rsidRDefault="00C41BDC" w:rsidP="00B43449">
            <w:pPr>
              <w:pStyle w:val="Default"/>
              <w:numPr>
                <w:ilvl w:val="0"/>
                <w:numId w:val="1"/>
              </w:numPr>
              <w:spacing w:after="120"/>
              <w:rPr>
                <w:color w:val="auto"/>
                <w:sz w:val="22"/>
                <w:szCs w:val="22"/>
              </w:rPr>
            </w:pPr>
            <w:r w:rsidRPr="00201943">
              <w:rPr>
                <w:color w:val="auto"/>
                <w:sz w:val="22"/>
                <w:szCs w:val="22"/>
              </w:rPr>
              <w:t xml:space="preserve">Guest speaker panel: </w:t>
            </w:r>
            <w:r w:rsidR="00B43449" w:rsidRPr="00201943">
              <w:rPr>
                <w:color w:val="auto"/>
                <w:sz w:val="22"/>
                <w:szCs w:val="22"/>
              </w:rPr>
              <w:t>SLP career choices</w:t>
            </w:r>
          </w:p>
        </w:tc>
        <w:tc>
          <w:tcPr>
            <w:tcW w:w="3852" w:type="dxa"/>
            <w:vAlign w:val="center"/>
          </w:tcPr>
          <w:p w14:paraId="21E07BF4" w14:textId="77777777" w:rsidR="00C41BDC" w:rsidRPr="00201943" w:rsidRDefault="00C41BDC" w:rsidP="003032DD">
            <w:pPr>
              <w:pStyle w:val="Default"/>
              <w:spacing w:after="120"/>
              <w:contextualSpacing/>
              <w:rPr>
                <w:color w:val="auto"/>
                <w:sz w:val="22"/>
                <w:szCs w:val="22"/>
              </w:rPr>
            </w:pPr>
          </w:p>
        </w:tc>
      </w:tr>
      <w:tr w:rsidR="00C41BDC" w:rsidRPr="00201943" w14:paraId="6A050DCA" w14:textId="77777777" w:rsidTr="00975607">
        <w:trPr>
          <w:trHeight w:val="548"/>
        </w:trPr>
        <w:tc>
          <w:tcPr>
            <w:tcW w:w="1140" w:type="dxa"/>
            <w:vAlign w:val="center"/>
          </w:tcPr>
          <w:p w14:paraId="65217770"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8</w:t>
            </w:r>
          </w:p>
          <w:p w14:paraId="4FEFFF52"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June 29</w:t>
            </w:r>
          </w:p>
        </w:tc>
        <w:tc>
          <w:tcPr>
            <w:tcW w:w="5250" w:type="dxa"/>
            <w:vAlign w:val="center"/>
          </w:tcPr>
          <w:p w14:paraId="4522BB64"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 xml:space="preserve">Intro to </w:t>
            </w:r>
            <w:proofErr w:type="spellStart"/>
            <w:r w:rsidRPr="00201943">
              <w:rPr>
                <w:color w:val="auto"/>
                <w:sz w:val="22"/>
                <w:szCs w:val="22"/>
              </w:rPr>
              <w:t>telepractice</w:t>
            </w:r>
            <w:proofErr w:type="spellEnd"/>
          </w:p>
          <w:p w14:paraId="607BB38F"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Intro to ultrasound</w:t>
            </w:r>
          </w:p>
          <w:p w14:paraId="04A452B0" w14:textId="77777777" w:rsidR="00F91C40" w:rsidRPr="00201943" w:rsidRDefault="00F91C40" w:rsidP="00F91C40">
            <w:pPr>
              <w:pStyle w:val="Default"/>
              <w:numPr>
                <w:ilvl w:val="0"/>
                <w:numId w:val="1"/>
              </w:numPr>
              <w:spacing w:after="120"/>
              <w:rPr>
                <w:color w:val="auto"/>
                <w:sz w:val="22"/>
                <w:szCs w:val="22"/>
              </w:rPr>
            </w:pPr>
            <w:r w:rsidRPr="00201943">
              <w:rPr>
                <w:b/>
                <w:color w:val="auto"/>
                <w:sz w:val="22"/>
                <w:szCs w:val="22"/>
              </w:rPr>
              <w:t>Reflection paper 2 due</w:t>
            </w:r>
          </w:p>
        </w:tc>
        <w:tc>
          <w:tcPr>
            <w:tcW w:w="3852" w:type="dxa"/>
            <w:vAlign w:val="center"/>
          </w:tcPr>
          <w:p w14:paraId="2F04E655" w14:textId="77777777" w:rsidR="00C41BDC" w:rsidRPr="00201943" w:rsidRDefault="00C41BDC" w:rsidP="003032DD">
            <w:pPr>
              <w:pStyle w:val="Default"/>
              <w:spacing w:after="120"/>
              <w:contextualSpacing/>
              <w:rPr>
                <w:color w:val="auto"/>
                <w:sz w:val="22"/>
                <w:szCs w:val="22"/>
              </w:rPr>
            </w:pPr>
          </w:p>
        </w:tc>
      </w:tr>
      <w:tr w:rsidR="00C41BDC" w:rsidRPr="00201943" w14:paraId="6DEA19FA" w14:textId="77777777" w:rsidTr="00975607">
        <w:trPr>
          <w:trHeight w:val="548"/>
        </w:trPr>
        <w:tc>
          <w:tcPr>
            <w:tcW w:w="1140" w:type="dxa"/>
            <w:vAlign w:val="center"/>
          </w:tcPr>
          <w:p w14:paraId="5EEEE016"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9</w:t>
            </w:r>
          </w:p>
          <w:p w14:paraId="0D17A6CE" w14:textId="77777777" w:rsidR="00C41BDC" w:rsidRPr="00201943" w:rsidRDefault="00C41BDC" w:rsidP="003032DD">
            <w:pPr>
              <w:pStyle w:val="Default"/>
              <w:spacing w:after="120"/>
              <w:rPr>
                <w:color w:val="auto"/>
                <w:sz w:val="22"/>
                <w:szCs w:val="22"/>
              </w:rPr>
            </w:pPr>
            <w:r w:rsidRPr="00201943">
              <w:rPr>
                <w:color w:val="auto"/>
                <w:sz w:val="22"/>
                <w:szCs w:val="22"/>
              </w:rPr>
              <w:t>July 6</w:t>
            </w:r>
          </w:p>
        </w:tc>
        <w:tc>
          <w:tcPr>
            <w:tcW w:w="5250" w:type="dxa"/>
            <w:vAlign w:val="center"/>
          </w:tcPr>
          <w:p w14:paraId="5F66D525"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Grand rounds for clinical problem solving/discussion</w:t>
            </w:r>
          </w:p>
        </w:tc>
        <w:tc>
          <w:tcPr>
            <w:tcW w:w="3852" w:type="dxa"/>
            <w:vAlign w:val="center"/>
          </w:tcPr>
          <w:p w14:paraId="070BE202" w14:textId="77777777" w:rsidR="00C41BDC" w:rsidRPr="00201943" w:rsidRDefault="00B43449" w:rsidP="00B43449">
            <w:pPr>
              <w:pStyle w:val="Default"/>
              <w:numPr>
                <w:ilvl w:val="0"/>
                <w:numId w:val="1"/>
              </w:numPr>
              <w:spacing w:after="120"/>
              <w:contextualSpacing/>
              <w:rPr>
                <w:color w:val="auto"/>
                <w:sz w:val="22"/>
                <w:szCs w:val="22"/>
              </w:rPr>
            </w:pPr>
            <w:r w:rsidRPr="00201943">
              <w:rPr>
                <w:color w:val="auto"/>
                <w:sz w:val="22"/>
                <w:szCs w:val="22"/>
              </w:rPr>
              <w:t xml:space="preserve">See ASHA Scope of Practice </w:t>
            </w:r>
            <w:proofErr w:type="gramStart"/>
            <w:r w:rsidRPr="00201943">
              <w:rPr>
                <w:color w:val="auto"/>
                <w:sz w:val="22"/>
                <w:szCs w:val="22"/>
              </w:rPr>
              <w:t xml:space="preserve">site </w:t>
            </w:r>
            <w:r w:rsidRPr="00201943">
              <w:rPr>
                <w:sz w:val="22"/>
                <w:szCs w:val="22"/>
              </w:rPr>
              <w:t xml:space="preserve"> </w:t>
            </w:r>
            <w:proofErr w:type="gramEnd"/>
            <w:r w:rsidR="00611521">
              <w:fldChar w:fldCharType="begin"/>
            </w:r>
            <w:r w:rsidR="00611521">
              <w:instrText xml:space="preserve"> HYPERLINK "http://www.asha.org/slp/" </w:instrText>
            </w:r>
            <w:r w:rsidR="00611521">
              <w:fldChar w:fldCharType="separate"/>
            </w:r>
            <w:r w:rsidRPr="00201943">
              <w:rPr>
                <w:rStyle w:val="Hyperlink"/>
                <w:sz w:val="22"/>
                <w:szCs w:val="22"/>
              </w:rPr>
              <w:t>http://www.asha.org/slp/</w:t>
            </w:r>
            <w:r w:rsidR="00611521">
              <w:rPr>
                <w:rStyle w:val="Hyperlink"/>
                <w:sz w:val="22"/>
                <w:szCs w:val="22"/>
              </w:rPr>
              <w:fldChar w:fldCharType="end"/>
            </w:r>
          </w:p>
        </w:tc>
      </w:tr>
      <w:tr w:rsidR="00C41BDC" w:rsidRPr="00201943" w14:paraId="13B447A4" w14:textId="77777777" w:rsidTr="00975607">
        <w:trPr>
          <w:trHeight w:val="530"/>
        </w:trPr>
        <w:tc>
          <w:tcPr>
            <w:tcW w:w="1140" w:type="dxa"/>
            <w:vAlign w:val="center"/>
          </w:tcPr>
          <w:p w14:paraId="48F36EF3"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10</w:t>
            </w:r>
          </w:p>
          <w:p w14:paraId="3DF4461B"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July 13</w:t>
            </w:r>
          </w:p>
        </w:tc>
        <w:tc>
          <w:tcPr>
            <w:tcW w:w="5250" w:type="dxa"/>
            <w:vAlign w:val="center"/>
          </w:tcPr>
          <w:p w14:paraId="5F324DE0"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End</w:t>
            </w:r>
            <w:r w:rsidR="00B43449" w:rsidRPr="00201943">
              <w:rPr>
                <w:color w:val="auto"/>
                <w:sz w:val="22"/>
                <w:szCs w:val="22"/>
              </w:rPr>
              <w:t>ing</w:t>
            </w:r>
            <w:r w:rsidRPr="00201943">
              <w:rPr>
                <w:color w:val="auto"/>
                <w:sz w:val="22"/>
                <w:szCs w:val="22"/>
              </w:rPr>
              <w:t xml:space="preserve"> First Year</w:t>
            </w:r>
            <w:r w:rsidR="00F91C40" w:rsidRPr="00201943">
              <w:rPr>
                <w:color w:val="auto"/>
                <w:sz w:val="22"/>
                <w:szCs w:val="22"/>
              </w:rPr>
              <w:t xml:space="preserve"> / Entering Second Year information</w:t>
            </w:r>
          </w:p>
          <w:p w14:paraId="27E282F0" w14:textId="77777777" w:rsidR="00C41BDC" w:rsidRPr="00201943" w:rsidRDefault="00C41BDC" w:rsidP="00F91C40">
            <w:pPr>
              <w:pStyle w:val="Default"/>
              <w:numPr>
                <w:ilvl w:val="0"/>
                <w:numId w:val="1"/>
              </w:numPr>
              <w:spacing w:after="120"/>
              <w:contextualSpacing/>
              <w:rPr>
                <w:color w:val="auto"/>
                <w:sz w:val="22"/>
                <w:szCs w:val="22"/>
              </w:rPr>
            </w:pPr>
            <w:r w:rsidRPr="00201943">
              <w:rPr>
                <w:color w:val="auto"/>
                <w:sz w:val="22"/>
                <w:szCs w:val="22"/>
              </w:rPr>
              <w:t xml:space="preserve">See Canvas for reminder about </w:t>
            </w:r>
            <w:r w:rsidR="00B43449" w:rsidRPr="00201943">
              <w:rPr>
                <w:color w:val="auto"/>
                <w:sz w:val="22"/>
                <w:szCs w:val="22"/>
              </w:rPr>
              <w:t>Second Y</w:t>
            </w:r>
            <w:r w:rsidRPr="00201943">
              <w:rPr>
                <w:color w:val="auto"/>
                <w:sz w:val="22"/>
                <w:szCs w:val="22"/>
              </w:rPr>
              <w:t xml:space="preserve">ear </w:t>
            </w:r>
            <w:r w:rsidR="00B43449" w:rsidRPr="00201943">
              <w:rPr>
                <w:color w:val="auto"/>
                <w:sz w:val="22"/>
                <w:szCs w:val="22"/>
              </w:rPr>
              <w:t>requirements</w:t>
            </w:r>
          </w:p>
          <w:p w14:paraId="37C5EEA1" w14:textId="77777777" w:rsidR="00C41BDC" w:rsidRPr="00201943" w:rsidRDefault="00C41BDC" w:rsidP="00F91C40">
            <w:pPr>
              <w:pStyle w:val="Default"/>
              <w:numPr>
                <w:ilvl w:val="0"/>
                <w:numId w:val="1"/>
              </w:numPr>
              <w:spacing w:after="120"/>
              <w:contextualSpacing/>
              <w:rPr>
                <w:b/>
                <w:color w:val="auto"/>
                <w:sz w:val="22"/>
                <w:szCs w:val="22"/>
              </w:rPr>
            </w:pPr>
            <w:r w:rsidRPr="00201943">
              <w:rPr>
                <w:color w:val="auto"/>
                <w:sz w:val="22"/>
                <w:szCs w:val="22"/>
              </w:rPr>
              <w:t>See graduation tab on Canvas</w:t>
            </w:r>
          </w:p>
        </w:tc>
        <w:tc>
          <w:tcPr>
            <w:tcW w:w="3852" w:type="dxa"/>
            <w:vAlign w:val="center"/>
          </w:tcPr>
          <w:p w14:paraId="3F606E3B" w14:textId="77777777" w:rsidR="00C41BDC" w:rsidRPr="00201943" w:rsidRDefault="00C41BDC" w:rsidP="003032DD">
            <w:pPr>
              <w:pStyle w:val="Default"/>
              <w:numPr>
                <w:ilvl w:val="0"/>
                <w:numId w:val="15"/>
              </w:numPr>
              <w:spacing w:after="120"/>
              <w:contextualSpacing/>
              <w:rPr>
                <w:color w:val="auto"/>
                <w:sz w:val="22"/>
                <w:szCs w:val="22"/>
              </w:rPr>
            </w:pPr>
            <w:r w:rsidRPr="00201943">
              <w:rPr>
                <w:color w:val="auto"/>
                <w:sz w:val="22"/>
                <w:szCs w:val="22"/>
              </w:rPr>
              <w:t>See Canvas postings for this course</w:t>
            </w:r>
          </w:p>
          <w:p w14:paraId="71719BCE" w14:textId="77777777" w:rsidR="00C41BDC" w:rsidRPr="00201943" w:rsidRDefault="00C41BDC" w:rsidP="003032DD">
            <w:pPr>
              <w:pStyle w:val="Default"/>
              <w:numPr>
                <w:ilvl w:val="0"/>
                <w:numId w:val="15"/>
              </w:numPr>
              <w:spacing w:after="120"/>
              <w:contextualSpacing/>
              <w:rPr>
                <w:color w:val="auto"/>
                <w:sz w:val="22"/>
                <w:szCs w:val="22"/>
              </w:rPr>
            </w:pPr>
            <w:r w:rsidRPr="00201943">
              <w:rPr>
                <w:color w:val="auto"/>
                <w:sz w:val="22"/>
                <w:szCs w:val="22"/>
              </w:rPr>
              <w:t>ASHA website for SLP Pathway to Certification</w:t>
            </w:r>
            <w:r w:rsidR="003032DD" w:rsidRPr="00201943">
              <w:rPr>
                <w:color w:val="auto"/>
                <w:sz w:val="22"/>
                <w:szCs w:val="22"/>
              </w:rPr>
              <w:t xml:space="preserve"> </w:t>
            </w:r>
            <w:hyperlink r:id="rId12" w:history="1">
              <w:r w:rsidR="003032DD" w:rsidRPr="00201943">
                <w:rPr>
                  <w:rStyle w:val="Hyperlink"/>
                  <w:sz w:val="22"/>
                  <w:szCs w:val="22"/>
                </w:rPr>
                <w:t>http://www.asha.org/Certification/Speech-Language-Pathology-Pathway-To-Certification/</w:t>
              </w:r>
            </w:hyperlink>
          </w:p>
          <w:p w14:paraId="2E732DE4" w14:textId="77777777" w:rsidR="00C41BDC" w:rsidRPr="00201943" w:rsidRDefault="00C41BDC" w:rsidP="003032DD">
            <w:pPr>
              <w:pStyle w:val="Default"/>
              <w:numPr>
                <w:ilvl w:val="0"/>
                <w:numId w:val="15"/>
              </w:numPr>
              <w:spacing w:after="120"/>
              <w:contextualSpacing/>
              <w:rPr>
                <w:color w:val="auto"/>
                <w:sz w:val="22"/>
                <w:szCs w:val="22"/>
              </w:rPr>
            </w:pPr>
            <w:r w:rsidRPr="00201943">
              <w:rPr>
                <w:color w:val="auto"/>
                <w:sz w:val="22"/>
                <w:szCs w:val="22"/>
              </w:rPr>
              <w:t>Ohio Board of SLP/A website</w:t>
            </w:r>
            <w:r w:rsidR="003032DD" w:rsidRPr="00201943">
              <w:rPr>
                <w:color w:val="auto"/>
                <w:sz w:val="22"/>
                <w:szCs w:val="22"/>
              </w:rPr>
              <w:t xml:space="preserve"> </w:t>
            </w:r>
            <w:hyperlink r:id="rId13" w:history="1">
              <w:r w:rsidR="003032DD" w:rsidRPr="00201943">
                <w:rPr>
                  <w:rStyle w:val="Hyperlink"/>
                  <w:rFonts w:cstheme="minorHAnsi"/>
                  <w:sz w:val="22"/>
                  <w:szCs w:val="22"/>
                </w:rPr>
                <w:t>http://slpaud.ohio.gov/</w:t>
              </w:r>
            </w:hyperlink>
          </w:p>
        </w:tc>
      </w:tr>
      <w:tr w:rsidR="00C41BDC" w:rsidRPr="00201943" w14:paraId="7FE969D1" w14:textId="77777777" w:rsidTr="00975607">
        <w:trPr>
          <w:trHeight w:val="584"/>
        </w:trPr>
        <w:tc>
          <w:tcPr>
            <w:tcW w:w="1140" w:type="dxa"/>
            <w:vAlign w:val="center"/>
          </w:tcPr>
          <w:p w14:paraId="062D20D2"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11</w:t>
            </w:r>
          </w:p>
          <w:p w14:paraId="0C50BB49" w14:textId="77777777" w:rsidR="00C41BDC" w:rsidRPr="00201943" w:rsidRDefault="00C41BDC" w:rsidP="003032DD">
            <w:pPr>
              <w:pStyle w:val="Default"/>
              <w:spacing w:after="120"/>
              <w:contextualSpacing/>
              <w:rPr>
                <w:color w:val="auto"/>
                <w:sz w:val="22"/>
                <w:szCs w:val="22"/>
              </w:rPr>
            </w:pPr>
            <w:r w:rsidRPr="00201943">
              <w:rPr>
                <w:color w:val="auto"/>
                <w:sz w:val="22"/>
                <w:szCs w:val="22"/>
              </w:rPr>
              <w:t>July 20</w:t>
            </w:r>
          </w:p>
        </w:tc>
        <w:tc>
          <w:tcPr>
            <w:tcW w:w="5250" w:type="dxa"/>
            <w:vAlign w:val="center"/>
          </w:tcPr>
          <w:p w14:paraId="102D8C54" w14:textId="77777777" w:rsidR="00C41BDC" w:rsidRPr="00201943" w:rsidRDefault="00C41BDC" w:rsidP="00201943">
            <w:pPr>
              <w:pStyle w:val="Default"/>
              <w:numPr>
                <w:ilvl w:val="0"/>
                <w:numId w:val="1"/>
              </w:numPr>
              <w:spacing w:after="120"/>
              <w:contextualSpacing/>
              <w:rPr>
                <w:color w:val="auto"/>
                <w:sz w:val="22"/>
                <w:szCs w:val="22"/>
              </w:rPr>
            </w:pPr>
            <w:r w:rsidRPr="00201943">
              <w:rPr>
                <w:b/>
                <w:color w:val="auto"/>
                <w:sz w:val="22"/>
                <w:szCs w:val="22"/>
              </w:rPr>
              <w:t>Guest Lecture</w:t>
            </w:r>
            <w:r w:rsidRPr="00201943">
              <w:rPr>
                <w:color w:val="auto"/>
                <w:sz w:val="22"/>
                <w:szCs w:val="22"/>
              </w:rPr>
              <w:t xml:space="preserve">: </w:t>
            </w:r>
            <w:r w:rsidR="00201943" w:rsidRPr="00201943">
              <w:rPr>
                <w:color w:val="auto"/>
                <w:sz w:val="22"/>
                <w:szCs w:val="22"/>
              </w:rPr>
              <w:t xml:space="preserve">Nichole </w:t>
            </w:r>
            <w:proofErr w:type="spellStart"/>
            <w:r w:rsidR="00201943" w:rsidRPr="00201943">
              <w:rPr>
                <w:color w:val="auto"/>
                <w:sz w:val="22"/>
                <w:szCs w:val="22"/>
              </w:rPr>
              <w:t>Kus</w:t>
            </w:r>
            <w:proofErr w:type="spellEnd"/>
            <w:r w:rsidR="00975607" w:rsidRPr="00201943">
              <w:rPr>
                <w:color w:val="auto"/>
                <w:sz w:val="22"/>
                <w:szCs w:val="22"/>
              </w:rPr>
              <w:t xml:space="preserve"> </w:t>
            </w:r>
            <w:r w:rsidRPr="00201943">
              <w:rPr>
                <w:color w:val="auto"/>
                <w:sz w:val="22"/>
                <w:szCs w:val="22"/>
              </w:rPr>
              <w:t>Auditory-Verbal Therapy</w:t>
            </w:r>
          </w:p>
        </w:tc>
        <w:tc>
          <w:tcPr>
            <w:tcW w:w="3852" w:type="dxa"/>
            <w:vAlign w:val="center"/>
          </w:tcPr>
          <w:p w14:paraId="3E6D3DD2" w14:textId="77777777" w:rsidR="00C41BDC" w:rsidRPr="00201943" w:rsidRDefault="00C41BDC" w:rsidP="003032DD">
            <w:pPr>
              <w:pStyle w:val="Default"/>
              <w:spacing w:after="120"/>
              <w:contextualSpacing/>
              <w:rPr>
                <w:b/>
                <w:color w:val="auto"/>
                <w:sz w:val="22"/>
                <w:szCs w:val="22"/>
              </w:rPr>
            </w:pPr>
          </w:p>
        </w:tc>
      </w:tr>
      <w:tr w:rsidR="00C41BDC" w:rsidRPr="00201943" w14:paraId="7F631F5E" w14:textId="77777777" w:rsidTr="00975607">
        <w:trPr>
          <w:trHeight w:val="584"/>
        </w:trPr>
        <w:tc>
          <w:tcPr>
            <w:tcW w:w="1140" w:type="dxa"/>
            <w:vAlign w:val="center"/>
          </w:tcPr>
          <w:p w14:paraId="388D7089" w14:textId="77777777" w:rsidR="00C41BDC" w:rsidRPr="00201943" w:rsidRDefault="00C41BDC" w:rsidP="003032DD">
            <w:pPr>
              <w:pStyle w:val="Default"/>
              <w:spacing w:after="120"/>
              <w:contextualSpacing/>
              <w:rPr>
                <w:b/>
                <w:color w:val="auto"/>
                <w:sz w:val="22"/>
                <w:szCs w:val="22"/>
              </w:rPr>
            </w:pPr>
            <w:r w:rsidRPr="00201943">
              <w:rPr>
                <w:b/>
                <w:color w:val="auto"/>
                <w:sz w:val="22"/>
                <w:szCs w:val="22"/>
              </w:rPr>
              <w:t>Week 12</w:t>
            </w:r>
          </w:p>
          <w:p w14:paraId="25230A1E" w14:textId="77777777" w:rsidR="00C41BDC" w:rsidRPr="00201943" w:rsidRDefault="00C41BDC" w:rsidP="003032DD">
            <w:pPr>
              <w:pStyle w:val="Default"/>
              <w:spacing w:after="120"/>
              <w:rPr>
                <w:color w:val="auto"/>
                <w:sz w:val="22"/>
                <w:szCs w:val="22"/>
              </w:rPr>
            </w:pPr>
            <w:r w:rsidRPr="00201943">
              <w:rPr>
                <w:color w:val="auto"/>
                <w:sz w:val="22"/>
                <w:szCs w:val="22"/>
              </w:rPr>
              <w:t>July 27</w:t>
            </w:r>
          </w:p>
        </w:tc>
        <w:tc>
          <w:tcPr>
            <w:tcW w:w="5250" w:type="dxa"/>
            <w:vAlign w:val="center"/>
          </w:tcPr>
          <w:p w14:paraId="4C47EC47" w14:textId="77777777" w:rsidR="00C41BDC" w:rsidRPr="00201943" w:rsidRDefault="00C41BDC" w:rsidP="002107A1">
            <w:pPr>
              <w:pStyle w:val="Default"/>
              <w:numPr>
                <w:ilvl w:val="0"/>
                <w:numId w:val="1"/>
              </w:numPr>
              <w:spacing w:after="120"/>
              <w:contextualSpacing/>
              <w:rPr>
                <w:b/>
                <w:color w:val="auto"/>
                <w:sz w:val="22"/>
                <w:szCs w:val="22"/>
              </w:rPr>
            </w:pPr>
            <w:r w:rsidRPr="00201943">
              <w:rPr>
                <w:b/>
                <w:color w:val="auto"/>
                <w:sz w:val="22"/>
                <w:szCs w:val="22"/>
              </w:rPr>
              <w:t>No class</w:t>
            </w:r>
            <w:r w:rsidR="00201943">
              <w:rPr>
                <w:b/>
                <w:color w:val="auto"/>
                <w:sz w:val="22"/>
                <w:szCs w:val="22"/>
              </w:rPr>
              <w:t xml:space="preserve"> due to individual advising in coordination with SHS 7844</w:t>
            </w:r>
          </w:p>
        </w:tc>
        <w:tc>
          <w:tcPr>
            <w:tcW w:w="3852" w:type="dxa"/>
            <w:vAlign w:val="center"/>
          </w:tcPr>
          <w:p w14:paraId="7E402F4A" w14:textId="77777777" w:rsidR="00C41BDC" w:rsidRPr="00201943" w:rsidRDefault="00C41BDC" w:rsidP="003032DD">
            <w:pPr>
              <w:pStyle w:val="Default"/>
              <w:spacing w:after="120"/>
              <w:contextualSpacing/>
              <w:rPr>
                <w:b/>
                <w:color w:val="auto"/>
                <w:sz w:val="22"/>
                <w:szCs w:val="22"/>
              </w:rPr>
            </w:pPr>
          </w:p>
        </w:tc>
      </w:tr>
    </w:tbl>
    <w:p w14:paraId="18B75229" w14:textId="77777777" w:rsidR="007524E0" w:rsidRDefault="007524E0" w:rsidP="000E72B5">
      <w:pPr>
        <w:pStyle w:val="Default"/>
        <w:rPr>
          <w:b/>
          <w:bCs/>
          <w:sz w:val="22"/>
          <w:szCs w:val="22"/>
        </w:rPr>
      </w:pPr>
    </w:p>
    <w:p w14:paraId="4BD7AFDB" w14:textId="77777777" w:rsidR="00547374" w:rsidRDefault="00547374" w:rsidP="000E72B5">
      <w:pPr>
        <w:pStyle w:val="Default"/>
        <w:rPr>
          <w:b/>
          <w:bCs/>
          <w:sz w:val="22"/>
          <w:szCs w:val="22"/>
        </w:rPr>
      </w:pPr>
    </w:p>
    <w:p w14:paraId="2C8250E8" w14:textId="77777777" w:rsidR="000E72B5" w:rsidRPr="003032DD" w:rsidRDefault="000E72B5" w:rsidP="000E72B5">
      <w:pPr>
        <w:pStyle w:val="Default"/>
        <w:rPr>
          <w:sz w:val="22"/>
          <w:szCs w:val="22"/>
        </w:rPr>
      </w:pPr>
      <w:r w:rsidRPr="003032DD">
        <w:rPr>
          <w:b/>
          <w:bCs/>
          <w:sz w:val="22"/>
          <w:szCs w:val="22"/>
        </w:rPr>
        <w:t xml:space="preserve">Readings: </w:t>
      </w:r>
    </w:p>
    <w:p w14:paraId="1E66A0C9" w14:textId="77777777" w:rsidR="00FE5A4E" w:rsidRPr="003032DD" w:rsidRDefault="00FE5A4E" w:rsidP="00FE5A4E">
      <w:pPr>
        <w:pStyle w:val="Default"/>
        <w:numPr>
          <w:ilvl w:val="0"/>
          <w:numId w:val="1"/>
        </w:numPr>
        <w:rPr>
          <w:rFonts w:cstheme="minorHAnsi"/>
          <w:color w:val="auto"/>
          <w:sz w:val="22"/>
          <w:szCs w:val="22"/>
        </w:rPr>
      </w:pPr>
      <w:r w:rsidRPr="003032DD">
        <w:rPr>
          <w:rFonts w:cstheme="minorHAnsi"/>
          <w:color w:val="auto"/>
          <w:sz w:val="22"/>
          <w:szCs w:val="22"/>
        </w:rPr>
        <w:t xml:space="preserve">Chapters 2-3: </w:t>
      </w:r>
      <w:r w:rsidRPr="003032DD">
        <w:rPr>
          <w:rFonts w:cstheme="minorHAnsi"/>
          <w:i/>
          <w:color w:val="auto"/>
          <w:sz w:val="22"/>
          <w:szCs w:val="22"/>
        </w:rPr>
        <w:t>Counseling in Communication Disorders, A Wellness Perspective</w:t>
      </w:r>
      <w:r w:rsidRPr="003032DD">
        <w:rPr>
          <w:rFonts w:cstheme="minorHAnsi"/>
          <w:color w:val="auto"/>
          <w:sz w:val="22"/>
          <w:szCs w:val="22"/>
        </w:rPr>
        <w:t xml:space="preserve">, by Audrey L. Holland. Published by Plural Publishing, Inc. (pluralpublishing.com); remainder of book is highly suggested reading. </w:t>
      </w:r>
    </w:p>
    <w:p w14:paraId="623303F4" w14:textId="77777777" w:rsidR="003032DD" w:rsidRPr="003032DD" w:rsidRDefault="003032DD" w:rsidP="00FE5A4E">
      <w:pPr>
        <w:pStyle w:val="Default"/>
        <w:numPr>
          <w:ilvl w:val="0"/>
          <w:numId w:val="1"/>
        </w:numPr>
        <w:rPr>
          <w:rFonts w:cstheme="minorHAnsi"/>
          <w:color w:val="auto"/>
          <w:sz w:val="22"/>
          <w:szCs w:val="22"/>
        </w:rPr>
      </w:pPr>
      <w:r w:rsidRPr="003032DD">
        <w:rPr>
          <w:sz w:val="22"/>
          <w:szCs w:val="22"/>
        </w:rPr>
        <w:t xml:space="preserve">Chapters 5-6: </w:t>
      </w:r>
      <w:r w:rsidRPr="003032DD">
        <w:rPr>
          <w:i/>
          <w:sz w:val="22"/>
          <w:szCs w:val="22"/>
        </w:rPr>
        <w:t>Teaching Pronunciation: A Reference for Teachers of English to Speakers of Other Languages</w:t>
      </w:r>
      <w:r w:rsidRPr="003032DD">
        <w:rPr>
          <w:sz w:val="22"/>
          <w:szCs w:val="22"/>
        </w:rPr>
        <w:t xml:space="preserve">, Marianne </w:t>
      </w:r>
      <w:proofErr w:type="spellStart"/>
      <w:r w:rsidRPr="003032DD">
        <w:rPr>
          <w:sz w:val="22"/>
          <w:szCs w:val="22"/>
        </w:rPr>
        <w:t>Celce</w:t>
      </w:r>
      <w:proofErr w:type="spellEnd"/>
      <w:r w:rsidRPr="003032DD">
        <w:rPr>
          <w:sz w:val="22"/>
          <w:szCs w:val="22"/>
        </w:rPr>
        <w:t>-Murcia, Donna M. Brinton, Janet M. Goodwin, Cambridge University Press, 1996</w:t>
      </w:r>
    </w:p>
    <w:p w14:paraId="5A2B85AD" w14:textId="77777777" w:rsidR="00FE5A4E" w:rsidRPr="003032DD" w:rsidRDefault="00FE5A4E" w:rsidP="00FE5A4E">
      <w:pPr>
        <w:pStyle w:val="Default"/>
        <w:numPr>
          <w:ilvl w:val="0"/>
          <w:numId w:val="1"/>
        </w:numPr>
        <w:rPr>
          <w:rFonts w:cstheme="minorHAnsi"/>
          <w:color w:val="auto"/>
          <w:sz w:val="22"/>
          <w:szCs w:val="22"/>
        </w:rPr>
      </w:pPr>
      <w:r w:rsidRPr="003032DD">
        <w:rPr>
          <w:sz w:val="22"/>
          <w:szCs w:val="22"/>
        </w:rPr>
        <w:t xml:space="preserve">2016 Code of Ethics from American Speech-Language-Hearing Association: </w:t>
      </w:r>
      <w:hyperlink r:id="rId14" w:history="1">
        <w:r w:rsidRPr="003032DD">
          <w:rPr>
            <w:rStyle w:val="Hyperlink"/>
            <w:sz w:val="22"/>
            <w:szCs w:val="22"/>
          </w:rPr>
          <w:t>http://www.asha.org/</w:t>
        </w:r>
      </w:hyperlink>
      <w:r w:rsidRPr="003032DD">
        <w:rPr>
          <w:sz w:val="22"/>
          <w:szCs w:val="22"/>
        </w:rPr>
        <w:t xml:space="preserve">  </w:t>
      </w:r>
    </w:p>
    <w:p w14:paraId="52B4161D" w14:textId="77777777" w:rsidR="00C41BDC" w:rsidRPr="003032DD" w:rsidRDefault="00C41BDC" w:rsidP="00C41BDC">
      <w:pPr>
        <w:pStyle w:val="Default"/>
        <w:numPr>
          <w:ilvl w:val="0"/>
          <w:numId w:val="1"/>
        </w:numPr>
        <w:rPr>
          <w:rFonts w:cstheme="minorHAnsi"/>
          <w:color w:val="auto"/>
          <w:sz w:val="22"/>
          <w:szCs w:val="22"/>
        </w:rPr>
      </w:pPr>
      <w:r w:rsidRPr="003032DD">
        <w:rPr>
          <w:sz w:val="22"/>
          <w:szCs w:val="22"/>
        </w:rPr>
        <w:t xml:space="preserve">ASHA resources for speech-language pathology: </w:t>
      </w:r>
      <w:hyperlink r:id="rId15" w:history="1">
        <w:r w:rsidRPr="003032DD">
          <w:rPr>
            <w:rStyle w:val="Hyperlink"/>
            <w:sz w:val="22"/>
            <w:szCs w:val="22"/>
          </w:rPr>
          <w:t>http://www.asha.org/slp/</w:t>
        </w:r>
      </w:hyperlink>
      <w:r w:rsidRPr="003032DD">
        <w:rPr>
          <w:sz w:val="22"/>
          <w:szCs w:val="22"/>
        </w:rPr>
        <w:t xml:space="preserve"> </w:t>
      </w:r>
    </w:p>
    <w:p w14:paraId="61C12F53" w14:textId="77777777" w:rsidR="00C41BDC" w:rsidRPr="003032DD" w:rsidRDefault="00C41BDC" w:rsidP="00C41BDC">
      <w:pPr>
        <w:pStyle w:val="Default"/>
        <w:numPr>
          <w:ilvl w:val="0"/>
          <w:numId w:val="1"/>
        </w:numPr>
        <w:rPr>
          <w:rFonts w:cstheme="minorHAnsi"/>
          <w:color w:val="auto"/>
          <w:sz w:val="22"/>
          <w:szCs w:val="22"/>
        </w:rPr>
      </w:pPr>
      <w:r w:rsidRPr="003032DD">
        <w:rPr>
          <w:sz w:val="22"/>
          <w:szCs w:val="22"/>
        </w:rPr>
        <w:t xml:space="preserve">ASHA Pathway to Certification: </w:t>
      </w:r>
      <w:hyperlink r:id="rId16" w:history="1">
        <w:r w:rsidRPr="003032DD">
          <w:rPr>
            <w:rStyle w:val="Hyperlink"/>
            <w:sz w:val="22"/>
            <w:szCs w:val="22"/>
          </w:rPr>
          <w:t>http://www.asha.org/Certification/Speech-Language-Pathology-Pathway-To-Certification/</w:t>
        </w:r>
      </w:hyperlink>
      <w:r w:rsidRPr="003032DD">
        <w:rPr>
          <w:sz w:val="22"/>
          <w:szCs w:val="22"/>
        </w:rPr>
        <w:t xml:space="preserve"> </w:t>
      </w:r>
      <w:r w:rsidRPr="003032DD">
        <w:rPr>
          <w:rFonts w:cstheme="minorHAnsi"/>
          <w:color w:val="auto"/>
          <w:sz w:val="22"/>
          <w:szCs w:val="22"/>
        </w:rPr>
        <w:t xml:space="preserve"> </w:t>
      </w:r>
    </w:p>
    <w:p w14:paraId="4B41665B" w14:textId="77777777" w:rsidR="00C41BDC" w:rsidRPr="003032DD" w:rsidRDefault="00C41BDC" w:rsidP="00C41BDC">
      <w:pPr>
        <w:pStyle w:val="Default"/>
        <w:numPr>
          <w:ilvl w:val="0"/>
          <w:numId w:val="1"/>
        </w:numPr>
        <w:rPr>
          <w:rFonts w:cstheme="minorHAnsi"/>
          <w:color w:val="auto"/>
          <w:sz w:val="22"/>
          <w:szCs w:val="22"/>
        </w:rPr>
      </w:pPr>
      <w:r w:rsidRPr="003032DD">
        <w:rPr>
          <w:sz w:val="22"/>
          <w:szCs w:val="22"/>
        </w:rPr>
        <w:t>Ohio Board of Speech-</w:t>
      </w:r>
      <w:r w:rsidRPr="003032DD">
        <w:rPr>
          <w:rFonts w:cstheme="minorHAnsi"/>
          <w:color w:val="auto"/>
          <w:sz w:val="22"/>
          <w:szCs w:val="22"/>
        </w:rPr>
        <w:t xml:space="preserve">Language Pathology and Audiology website: </w:t>
      </w:r>
      <w:hyperlink r:id="rId17" w:history="1">
        <w:r w:rsidRPr="003032DD">
          <w:rPr>
            <w:rStyle w:val="Hyperlink"/>
            <w:rFonts w:cstheme="minorHAnsi"/>
            <w:sz w:val="22"/>
            <w:szCs w:val="22"/>
          </w:rPr>
          <w:t>http://slpaud.ohio.gov/</w:t>
        </w:r>
      </w:hyperlink>
      <w:r w:rsidRPr="003032DD">
        <w:rPr>
          <w:rFonts w:cstheme="minorHAnsi"/>
          <w:color w:val="auto"/>
          <w:sz w:val="22"/>
          <w:szCs w:val="22"/>
        </w:rPr>
        <w:t xml:space="preserve"> </w:t>
      </w:r>
    </w:p>
    <w:p w14:paraId="27009DC8" w14:textId="77777777" w:rsidR="000E72B5" w:rsidRDefault="000E72B5" w:rsidP="000E72B5">
      <w:pPr>
        <w:pStyle w:val="Default"/>
        <w:rPr>
          <w:color w:val="0000FF"/>
          <w:sz w:val="22"/>
          <w:szCs w:val="22"/>
        </w:rPr>
      </w:pPr>
    </w:p>
    <w:p w14:paraId="5DB1CAA3" w14:textId="77777777" w:rsidR="00547374" w:rsidRPr="003032DD" w:rsidRDefault="00547374" w:rsidP="000E72B5">
      <w:pPr>
        <w:pStyle w:val="Default"/>
        <w:rPr>
          <w:color w:val="0000FF"/>
          <w:sz w:val="22"/>
          <w:szCs w:val="22"/>
        </w:rPr>
      </w:pPr>
    </w:p>
    <w:p w14:paraId="08B7A5E9" w14:textId="77777777" w:rsidR="00FE5A4E" w:rsidRDefault="000E72B5" w:rsidP="00593739">
      <w:pPr>
        <w:pStyle w:val="Default"/>
        <w:rPr>
          <w:b/>
          <w:bCs/>
          <w:sz w:val="22"/>
          <w:szCs w:val="22"/>
        </w:rPr>
      </w:pPr>
      <w:r>
        <w:rPr>
          <w:b/>
          <w:bCs/>
          <w:sz w:val="22"/>
          <w:szCs w:val="22"/>
        </w:rPr>
        <w:t xml:space="preserve">Course </w:t>
      </w:r>
      <w:r w:rsidR="00741475">
        <w:rPr>
          <w:b/>
          <w:bCs/>
          <w:sz w:val="22"/>
          <w:szCs w:val="22"/>
        </w:rPr>
        <w:t>requirements</w:t>
      </w:r>
      <w:r>
        <w:rPr>
          <w:b/>
          <w:bCs/>
          <w:sz w:val="22"/>
          <w:szCs w:val="22"/>
        </w:rPr>
        <w:t xml:space="preserve">: </w:t>
      </w:r>
    </w:p>
    <w:p w14:paraId="08649531" w14:textId="77777777" w:rsidR="003032DD" w:rsidRDefault="00FE5A4E" w:rsidP="00B673B9">
      <w:pPr>
        <w:pStyle w:val="Default"/>
        <w:rPr>
          <w:bCs/>
          <w:sz w:val="22"/>
          <w:szCs w:val="22"/>
        </w:rPr>
      </w:pPr>
      <w:proofErr w:type="gramStart"/>
      <w:r w:rsidRPr="00453EE1">
        <w:rPr>
          <w:bCs/>
          <w:sz w:val="22"/>
          <w:szCs w:val="22"/>
        </w:rPr>
        <w:t>T</w:t>
      </w:r>
      <w:r w:rsidR="00593739" w:rsidRPr="00453EE1">
        <w:rPr>
          <w:bCs/>
          <w:sz w:val="22"/>
          <w:szCs w:val="22"/>
        </w:rPr>
        <w:t xml:space="preserve">wo self-reflection </w:t>
      </w:r>
      <w:r w:rsidR="00E434BC" w:rsidRPr="00453EE1">
        <w:rPr>
          <w:bCs/>
          <w:sz w:val="22"/>
          <w:szCs w:val="22"/>
        </w:rPr>
        <w:t>papers</w:t>
      </w:r>
      <w:r w:rsidR="00593739" w:rsidRPr="00453EE1">
        <w:rPr>
          <w:bCs/>
          <w:sz w:val="22"/>
          <w:szCs w:val="22"/>
        </w:rPr>
        <w:t xml:space="preserve"> regarding your clinical assignments.</w:t>
      </w:r>
      <w:proofErr w:type="gramEnd"/>
      <w:r w:rsidR="00B73C2F" w:rsidRPr="00453EE1">
        <w:rPr>
          <w:bCs/>
          <w:sz w:val="22"/>
          <w:szCs w:val="22"/>
        </w:rPr>
        <w:t xml:space="preserve">  </w:t>
      </w:r>
    </w:p>
    <w:p w14:paraId="15BC3F76" w14:textId="77777777" w:rsidR="00547374" w:rsidRPr="0020044A" w:rsidRDefault="00547374" w:rsidP="00547374">
      <w:pPr>
        <w:pStyle w:val="Default"/>
        <w:numPr>
          <w:ilvl w:val="0"/>
          <w:numId w:val="16"/>
        </w:numPr>
        <w:rPr>
          <w:sz w:val="22"/>
          <w:szCs w:val="22"/>
        </w:rPr>
      </w:pPr>
      <w:r>
        <w:rPr>
          <w:bCs/>
          <w:sz w:val="22"/>
          <w:szCs w:val="22"/>
        </w:rPr>
        <w:t xml:space="preserve">Complete a self-reflection of the field of speech-language pathology and your area of interest within the field. Include commentary regarding at least 2 positives and 2 negatives of entering the field. </w:t>
      </w:r>
      <w:r w:rsidRPr="00F91C40">
        <w:rPr>
          <w:b/>
          <w:bCs/>
          <w:sz w:val="22"/>
          <w:szCs w:val="22"/>
        </w:rPr>
        <w:t>Due week 6</w:t>
      </w:r>
      <w:r w:rsidR="00F91C40">
        <w:rPr>
          <w:bCs/>
          <w:sz w:val="22"/>
          <w:szCs w:val="22"/>
        </w:rPr>
        <w:t>.</w:t>
      </w:r>
    </w:p>
    <w:p w14:paraId="71DB505B" w14:textId="77777777" w:rsidR="003032DD" w:rsidRPr="003032DD" w:rsidRDefault="00B73C2F" w:rsidP="003032DD">
      <w:pPr>
        <w:pStyle w:val="Default"/>
        <w:numPr>
          <w:ilvl w:val="0"/>
          <w:numId w:val="16"/>
        </w:numPr>
        <w:rPr>
          <w:sz w:val="22"/>
          <w:szCs w:val="22"/>
        </w:rPr>
      </w:pPr>
      <w:r w:rsidRPr="00453EE1">
        <w:rPr>
          <w:bCs/>
          <w:sz w:val="22"/>
          <w:szCs w:val="22"/>
        </w:rPr>
        <w:t xml:space="preserve">You will complete a self-evaluation of your work as a clinician; you may utilize the clinical session interactions in the OSU SLHC and/or at outside placements.  </w:t>
      </w:r>
      <w:r w:rsidR="00B673B9">
        <w:rPr>
          <w:bCs/>
          <w:sz w:val="22"/>
          <w:szCs w:val="22"/>
        </w:rPr>
        <w:t>Incorporation of the ASHA Code of Ethics is required.  Choose at least 2 tenets of the Code and describe the application to your clinical assignment.</w:t>
      </w:r>
      <w:r w:rsidR="00F91C40">
        <w:rPr>
          <w:bCs/>
          <w:sz w:val="22"/>
          <w:szCs w:val="22"/>
        </w:rPr>
        <w:t xml:space="preserve"> </w:t>
      </w:r>
      <w:r w:rsidR="00F91C40" w:rsidRPr="00F91C40">
        <w:rPr>
          <w:b/>
          <w:bCs/>
          <w:sz w:val="22"/>
          <w:szCs w:val="22"/>
        </w:rPr>
        <w:t>Due week 8</w:t>
      </w:r>
      <w:r w:rsidR="00F91C40">
        <w:rPr>
          <w:bCs/>
          <w:sz w:val="22"/>
          <w:szCs w:val="22"/>
        </w:rPr>
        <w:t>.</w:t>
      </w:r>
      <w:r w:rsidR="00B673B9">
        <w:rPr>
          <w:bCs/>
          <w:sz w:val="22"/>
          <w:szCs w:val="22"/>
        </w:rPr>
        <w:t xml:space="preserve">  </w:t>
      </w:r>
    </w:p>
    <w:p w14:paraId="05A69FA2" w14:textId="77777777" w:rsidR="000E72B5" w:rsidRPr="00453EE1" w:rsidRDefault="00083C2D" w:rsidP="0020044A">
      <w:pPr>
        <w:pStyle w:val="Default"/>
        <w:rPr>
          <w:sz w:val="22"/>
          <w:szCs w:val="22"/>
        </w:rPr>
      </w:pPr>
      <w:r>
        <w:rPr>
          <w:bCs/>
          <w:sz w:val="22"/>
          <w:szCs w:val="22"/>
        </w:rPr>
        <w:t xml:space="preserve">Content rubric is posted on </w:t>
      </w:r>
      <w:r w:rsidR="003032DD">
        <w:rPr>
          <w:bCs/>
          <w:sz w:val="22"/>
          <w:szCs w:val="22"/>
        </w:rPr>
        <w:t>Canvas</w:t>
      </w:r>
      <w:r>
        <w:rPr>
          <w:bCs/>
          <w:sz w:val="22"/>
          <w:szCs w:val="22"/>
        </w:rPr>
        <w:t xml:space="preserve">. </w:t>
      </w:r>
      <w:r w:rsidR="00593739" w:rsidRPr="00453EE1">
        <w:rPr>
          <w:bCs/>
          <w:sz w:val="22"/>
          <w:szCs w:val="22"/>
        </w:rPr>
        <w:t>A</w:t>
      </w:r>
      <w:r>
        <w:rPr>
          <w:bCs/>
          <w:sz w:val="22"/>
          <w:szCs w:val="22"/>
        </w:rPr>
        <w:t xml:space="preserve"> grading</w:t>
      </w:r>
      <w:r w:rsidR="00593739" w:rsidRPr="00453EE1">
        <w:rPr>
          <w:bCs/>
          <w:sz w:val="22"/>
          <w:szCs w:val="22"/>
        </w:rPr>
        <w:t xml:space="preserve"> rubric </w:t>
      </w:r>
      <w:r w:rsidR="00E434BC" w:rsidRPr="00453EE1">
        <w:rPr>
          <w:bCs/>
          <w:sz w:val="22"/>
          <w:szCs w:val="22"/>
        </w:rPr>
        <w:t>is attached</w:t>
      </w:r>
      <w:r>
        <w:rPr>
          <w:bCs/>
          <w:sz w:val="22"/>
          <w:szCs w:val="22"/>
        </w:rPr>
        <w:t xml:space="preserve"> to syllabus</w:t>
      </w:r>
      <w:r w:rsidR="00593739" w:rsidRPr="00453EE1">
        <w:rPr>
          <w:bCs/>
          <w:sz w:val="22"/>
          <w:szCs w:val="22"/>
        </w:rPr>
        <w:t xml:space="preserve">. </w:t>
      </w:r>
      <w:proofErr w:type="gramStart"/>
      <w:r w:rsidR="007E09A5" w:rsidRPr="00453EE1">
        <w:rPr>
          <w:bCs/>
          <w:sz w:val="22"/>
          <w:szCs w:val="22"/>
        </w:rPr>
        <w:t>2</w:t>
      </w:r>
      <w:r w:rsidR="0020044A">
        <w:rPr>
          <w:bCs/>
          <w:sz w:val="22"/>
          <w:szCs w:val="22"/>
        </w:rPr>
        <w:t>5</w:t>
      </w:r>
      <w:r w:rsidR="00FE5A4E" w:rsidRPr="00453EE1">
        <w:rPr>
          <w:bCs/>
          <w:sz w:val="22"/>
          <w:szCs w:val="22"/>
        </w:rPr>
        <w:t xml:space="preserve"> points</w:t>
      </w:r>
      <w:r w:rsidR="00741475" w:rsidRPr="00453EE1">
        <w:rPr>
          <w:bCs/>
          <w:sz w:val="22"/>
          <w:szCs w:val="22"/>
        </w:rPr>
        <w:t xml:space="preserve">, each </w:t>
      </w:r>
      <w:r w:rsidR="00E434BC" w:rsidRPr="00453EE1">
        <w:rPr>
          <w:bCs/>
          <w:sz w:val="22"/>
          <w:szCs w:val="22"/>
        </w:rPr>
        <w:t>paper</w:t>
      </w:r>
      <w:r w:rsidR="00FE5A4E" w:rsidRPr="00453EE1">
        <w:rPr>
          <w:bCs/>
          <w:sz w:val="22"/>
          <w:szCs w:val="22"/>
        </w:rPr>
        <w:t>.</w:t>
      </w:r>
      <w:proofErr w:type="gramEnd"/>
      <w:r w:rsidR="00E434BC" w:rsidRPr="00453EE1">
        <w:rPr>
          <w:bCs/>
          <w:sz w:val="22"/>
          <w:szCs w:val="22"/>
        </w:rPr>
        <w:t xml:space="preserve"> Each paper is </w:t>
      </w:r>
      <w:r w:rsidR="00B673B9">
        <w:rPr>
          <w:bCs/>
          <w:sz w:val="22"/>
          <w:szCs w:val="22"/>
        </w:rPr>
        <w:t>50</w:t>
      </w:r>
      <w:r w:rsidR="00E434BC" w:rsidRPr="00453EE1">
        <w:rPr>
          <w:bCs/>
          <w:sz w:val="22"/>
          <w:szCs w:val="22"/>
        </w:rPr>
        <w:t>% of final grade</w:t>
      </w:r>
    </w:p>
    <w:p w14:paraId="6446C4F8" w14:textId="77777777" w:rsidR="000E72B5" w:rsidRDefault="000E72B5" w:rsidP="000E72B5">
      <w:pPr>
        <w:pStyle w:val="Default"/>
        <w:rPr>
          <w:b/>
          <w:bCs/>
          <w:sz w:val="22"/>
          <w:szCs w:val="22"/>
        </w:rPr>
      </w:pPr>
    </w:p>
    <w:p w14:paraId="09FF4400" w14:textId="77777777" w:rsidR="007E09A5" w:rsidRDefault="000E72B5" w:rsidP="000E72B5">
      <w:pPr>
        <w:pStyle w:val="Default"/>
        <w:rPr>
          <w:sz w:val="22"/>
          <w:szCs w:val="22"/>
        </w:rPr>
      </w:pPr>
      <w:r>
        <w:rPr>
          <w:b/>
          <w:bCs/>
          <w:sz w:val="22"/>
          <w:szCs w:val="22"/>
        </w:rPr>
        <w:t>Grading</w:t>
      </w:r>
      <w:r w:rsidR="007E09A5">
        <w:rPr>
          <w:b/>
          <w:bCs/>
          <w:sz w:val="22"/>
          <w:szCs w:val="22"/>
        </w:rPr>
        <w:t xml:space="preserve"> Scale</w:t>
      </w:r>
      <w:r>
        <w:rPr>
          <w:sz w:val="22"/>
          <w:szCs w:val="22"/>
        </w:rPr>
        <w:t xml:space="preserve">: </w:t>
      </w:r>
    </w:p>
    <w:p w14:paraId="20E068AD" w14:textId="77777777" w:rsidR="007E09A5" w:rsidRDefault="007E09A5" w:rsidP="007E09A5">
      <w:pPr>
        <w:pStyle w:val="Default"/>
        <w:ind w:left="720"/>
        <w:rPr>
          <w:sz w:val="22"/>
          <w:szCs w:val="22"/>
        </w:rPr>
      </w:pPr>
      <w:r>
        <w:rPr>
          <w:sz w:val="22"/>
          <w:szCs w:val="22"/>
        </w:rPr>
        <w:t>Satisfactory</w:t>
      </w:r>
      <w:r w:rsidR="00CB7745">
        <w:rPr>
          <w:sz w:val="22"/>
          <w:szCs w:val="22"/>
        </w:rPr>
        <w:t>:</w:t>
      </w:r>
      <w:r>
        <w:rPr>
          <w:sz w:val="22"/>
          <w:szCs w:val="22"/>
        </w:rPr>
        <w:t xml:space="preserve"> 85</w:t>
      </w:r>
      <w:r w:rsidR="00CB7745">
        <w:rPr>
          <w:sz w:val="22"/>
          <w:szCs w:val="22"/>
        </w:rPr>
        <w:t>%</w:t>
      </w:r>
      <w:r>
        <w:rPr>
          <w:sz w:val="22"/>
          <w:szCs w:val="22"/>
        </w:rPr>
        <w:t>-100%</w:t>
      </w:r>
      <w:r w:rsidR="00A26838">
        <w:rPr>
          <w:sz w:val="22"/>
          <w:szCs w:val="22"/>
        </w:rPr>
        <w:t xml:space="preserve"> (</w:t>
      </w:r>
      <w:r w:rsidR="007A3E9B">
        <w:rPr>
          <w:sz w:val="22"/>
          <w:szCs w:val="22"/>
        </w:rPr>
        <w:t>42.5-50</w:t>
      </w:r>
      <w:r w:rsidR="00A26838">
        <w:rPr>
          <w:sz w:val="22"/>
          <w:szCs w:val="22"/>
        </w:rPr>
        <w:t xml:space="preserve"> points)</w:t>
      </w:r>
    </w:p>
    <w:p w14:paraId="5C1C82EC" w14:textId="77777777" w:rsidR="007E09A5" w:rsidRDefault="007E09A5" w:rsidP="007E09A5">
      <w:pPr>
        <w:pStyle w:val="Default"/>
        <w:ind w:left="720"/>
        <w:rPr>
          <w:sz w:val="22"/>
          <w:szCs w:val="22"/>
        </w:rPr>
      </w:pPr>
      <w:r>
        <w:rPr>
          <w:sz w:val="22"/>
          <w:szCs w:val="22"/>
        </w:rPr>
        <w:t>Unsatisfactory</w:t>
      </w:r>
      <w:r w:rsidR="00CB7745">
        <w:rPr>
          <w:sz w:val="22"/>
          <w:szCs w:val="22"/>
        </w:rPr>
        <w:t>:</w:t>
      </w:r>
      <w:r>
        <w:rPr>
          <w:sz w:val="22"/>
          <w:szCs w:val="22"/>
        </w:rPr>
        <w:t xml:space="preserve"> </w:t>
      </w:r>
      <w:r w:rsidRPr="007E09A5">
        <w:rPr>
          <w:sz w:val="22"/>
          <w:szCs w:val="22"/>
          <w:u w:val="single"/>
        </w:rPr>
        <w:t>&lt;</w:t>
      </w:r>
      <w:r>
        <w:rPr>
          <w:sz w:val="22"/>
          <w:szCs w:val="22"/>
        </w:rPr>
        <w:t>84%</w:t>
      </w:r>
      <w:r w:rsidR="00A26838">
        <w:rPr>
          <w:sz w:val="22"/>
          <w:szCs w:val="22"/>
        </w:rPr>
        <w:t xml:space="preserve"> (less than </w:t>
      </w:r>
      <w:r w:rsidR="007A3E9B">
        <w:rPr>
          <w:sz w:val="22"/>
          <w:szCs w:val="22"/>
        </w:rPr>
        <w:t>42.5</w:t>
      </w:r>
      <w:r w:rsidR="00A26838">
        <w:rPr>
          <w:sz w:val="22"/>
          <w:szCs w:val="22"/>
        </w:rPr>
        <w:t xml:space="preserve"> points)</w:t>
      </w:r>
    </w:p>
    <w:p w14:paraId="4CD77BEA" w14:textId="77777777" w:rsidR="000E72B5" w:rsidRDefault="000E72B5" w:rsidP="007E09A5">
      <w:pPr>
        <w:pStyle w:val="Default"/>
        <w:ind w:left="720"/>
        <w:rPr>
          <w:sz w:val="22"/>
          <w:szCs w:val="22"/>
        </w:rPr>
      </w:pPr>
      <w:r>
        <w:rPr>
          <w:b/>
          <w:bCs/>
          <w:sz w:val="22"/>
          <w:szCs w:val="22"/>
        </w:rPr>
        <w:t xml:space="preserve">Late assignments </w:t>
      </w:r>
      <w:r w:rsidR="00453EE1">
        <w:rPr>
          <w:b/>
          <w:bCs/>
          <w:sz w:val="22"/>
          <w:szCs w:val="22"/>
        </w:rPr>
        <w:t>will not</w:t>
      </w:r>
      <w:r>
        <w:rPr>
          <w:b/>
          <w:bCs/>
          <w:sz w:val="22"/>
          <w:szCs w:val="22"/>
        </w:rPr>
        <w:t xml:space="preserve"> be accepted</w:t>
      </w:r>
      <w:r>
        <w:rPr>
          <w:sz w:val="22"/>
          <w:szCs w:val="22"/>
        </w:rPr>
        <w:t xml:space="preserve">. </w:t>
      </w:r>
    </w:p>
    <w:p w14:paraId="01B9943B" w14:textId="77777777" w:rsidR="000E72B5" w:rsidRDefault="000E72B5" w:rsidP="000E72B5">
      <w:pPr>
        <w:pStyle w:val="Default"/>
        <w:rPr>
          <w:b/>
          <w:bCs/>
          <w:sz w:val="22"/>
          <w:szCs w:val="22"/>
        </w:rPr>
      </w:pPr>
    </w:p>
    <w:p w14:paraId="47785534" w14:textId="77777777" w:rsidR="009D7BD7" w:rsidRPr="009D7BD7" w:rsidRDefault="009D7BD7" w:rsidP="009D7BD7">
      <w:pPr>
        <w:rPr>
          <w:rFonts w:ascii="Times" w:hAnsi="Times"/>
          <w:sz w:val="20"/>
        </w:rPr>
      </w:pPr>
      <w:r w:rsidRPr="009D7BD7">
        <w:rPr>
          <w:b/>
          <w:bCs/>
          <w:color w:val="000000"/>
          <w:sz w:val="22"/>
          <w:szCs w:val="22"/>
        </w:rPr>
        <w:t>Attendance is mandatory for 6742 courses</w:t>
      </w:r>
      <w:r w:rsidRPr="009D7BD7">
        <w:rPr>
          <w:color w:val="000000"/>
          <w:sz w:val="22"/>
          <w:szCs w:val="22"/>
        </w:rPr>
        <w:t xml:space="preserve">. Attendance includes arriving prior to the start of class so not to disrupt the class with tardiness. </w:t>
      </w:r>
      <w:r w:rsidRPr="009D7BD7">
        <w:rPr>
          <w:sz w:val="22"/>
          <w:szCs w:val="22"/>
        </w:rPr>
        <w:t xml:space="preserve">Occasional absences by students from class are allowed due to illness.   A doctor’s note or other appropriate documentation should be provided </w:t>
      </w:r>
      <w:r>
        <w:rPr>
          <w:sz w:val="22"/>
          <w:szCs w:val="22"/>
        </w:rPr>
        <w:t xml:space="preserve">upon </w:t>
      </w:r>
      <w:r w:rsidRPr="009D7BD7">
        <w:rPr>
          <w:sz w:val="22"/>
          <w:szCs w:val="22"/>
        </w:rPr>
        <w:t>requested.  Students are expected to arrange for a recording of a lecture or a copy of notes to be taken by a classmate</w:t>
      </w:r>
      <w:r w:rsidRPr="009D7BD7">
        <w:rPr>
          <w:color w:val="000000"/>
          <w:sz w:val="22"/>
          <w:szCs w:val="22"/>
        </w:rPr>
        <w:t xml:space="preserve"> if an absen</w:t>
      </w:r>
      <w:bookmarkStart w:id="0" w:name="_GoBack"/>
      <w:bookmarkEnd w:id="0"/>
      <w:r w:rsidRPr="009D7BD7">
        <w:rPr>
          <w:color w:val="000000"/>
          <w:sz w:val="22"/>
          <w:szCs w:val="22"/>
        </w:rPr>
        <w:t>ce occurs.  I</w:t>
      </w:r>
      <w:r w:rsidRPr="009D7BD7">
        <w:rPr>
          <w:color w:val="000000"/>
          <w:sz w:val="22"/>
          <w:szCs w:val="22"/>
          <w:shd w:val="clear" w:color="auto" w:fill="FFFFFF"/>
        </w:rPr>
        <w:t>f a student is absent from a course to such an extent as to imperil his or her credit, or is notably irregular in attendance, the course instructor will report the facts promptly to the dean of the college in which the student is enrolled. The dean may take such action as deemed appropriate</w:t>
      </w:r>
      <w:r w:rsidRPr="009D7BD7">
        <w:rPr>
          <w:color w:val="000000"/>
          <w:sz w:val="22"/>
          <w:szCs w:val="22"/>
        </w:rPr>
        <w:t>  </w:t>
      </w:r>
    </w:p>
    <w:p w14:paraId="6E698774" w14:textId="77777777" w:rsidR="009D7BD7" w:rsidRDefault="009D7BD7" w:rsidP="000E72B5">
      <w:pPr>
        <w:autoSpaceDE w:val="0"/>
        <w:autoSpaceDN w:val="0"/>
        <w:adjustRightInd w:val="0"/>
        <w:rPr>
          <w:color w:val="000000"/>
          <w:sz w:val="22"/>
          <w:szCs w:val="22"/>
        </w:rPr>
      </w:pPr>
    </w:p>
    <w:p w14:paraId="617E5CA2" w14:textId="77777777" w:rsidR="000E72B5" w:rsidRPr="003771DF" w:rsidRDefault="000E72B5" w:rsidP="000E72B5">
      <w:pPr>
        <w:autoSpaceDE w:val="0"/>
        <w:autoSpaceDN w:val="0"/>
        <w:adjustRightInd w:val="0"/>
        <w:rPr>
          <w:color w:val="000000"/>
          <w:sz w:val="22"/>
          <w:szCs w:val="22"/>
        </w:rPr>
      </w:pPr>
      <w:r w:rsidRPr="003771DF">
        <w:rPr>
          <w:b/>
          <w:bCs/>
          <w:color w:val="000000"/>
          <w:sz w:val="22"/>
          <w:szCs w:val="22"/>
          <w:u w:val="single"/>
        </w:rPr>
        <w:t>Academic Misconduct</w:t>
      </w:r>
      <w:r w:rsidRPr="003771DF">
        <w:rPr>
          <w:b/>
          <w:bCs/>
          <w:color w:val="000000"/>
          <w:sz w:val="22"/>
          <w:szCs w:val="22"/>
        </w:rPr>
        <w:t xml:space="preserve">: </w:t>
      </w:r>
    </w:p>
    <w:p w14:paraId="47B4977B" w14:textId="77777777" w:rsidR="000E72B5" w:rsidRDefault="000E72B5" w:rsidP="00083C2D">
      <w:pPr>
        <w:autoSpaceDE w:val="0"/>
        <w:autoSpaceDN w:val="0"/>
        <w:adjustRightInd w:val="0"/>
        <w:rPr>
          <w:rFonts w:eastAsiaTheme="minorHAnsi"/>
          <w:b/>
          <w:bCs/>
          <w:color w:val="000000"/>
          <w:sz w:val="22"/>
          <w:szCs w:val="22"/>
        </w:rPr>
      </w:pPr>
      <w:r w:rsidRPr="00FC68AE">
        <w:rPr>
          <w:rFonts w:eastAsiaTheme="minorHAnsi"/>
          <w:bCs/>
          <w:color w:val="000000"/>
          <w:sz w:val="22"/>
          <w:szCs w:val="22"/>
        </w:rPr>
        <w:t>It is the responsibility of the Committee on Academic Misconduct to investigate or establish</w:t>
      </w:r>
      <w:r>
        <w:rPr>
          <w:rFonts w:eastAsiaTheme="minorHAnsi"/>
          <w:bCs/>
          <w:color w:val="000000"/>
          <w:sz w:val="22"/>
          <w:szCs w:val="22"/>
        </w:rPr>
        <w:t xml:space="preserve"> </w:t>
      </w:r>
      <w:r w:rsidRPr="00FC68AE">
        <w:rPr>
          <w:rFonts w:eastAsiaTheme="minorHAnsi"/>
          <w:bCs/>
          <w:color w:val="000000"/>
          <w:sz w:val="22"/>
          <w:szCs w:val="22"/>
        </w:rPr>
        <w:t>procedures for the investigation of all reported cases of student academic misconduct. The term</w:t>
      </w:r>
      <w:r>
        <w:rPr>
          <w:rFonts w:eastAsiaTheme="minorHAnsi"/>
          <w:bCs/>
          <w:color w:val="000000"/>
          <w:sz w:val="22"/>
          <w:szCs w:val="22"/>
        </w:rPr>
        <w:t xml:space="preserve"> </w:t>
      </w:r>
      <w:r w:rsidRPr="00FC68AE">
        <w:rPr>
          <w:rFonts w:eastAsiaTheme="minorHAnsi"/>
          <w:bCs/>
          <w:color w:val="000000"/>
          <w:sz w:val="22"/>
          <w:szCs w:val="22"/>
        </w:rPr>
        <w:t>“academic misconduct” includes all forms of student academic misconduct wherever</w:t>
      </w:r>
      <w:r>
        <w:rPr>
          <w:rFonts w:eastAsiaTheme="minorHAnsi"/>
          <w:bCs/>
          <w:color w:val="000000"/>
          <w:sz w:val="22"/>
          <w:szCs w:val="22"/>
        </w:rPr>
        <w:t xml:space="preserve"> </w:t>
      </w:r>
      <w:r w:rsidRPr="00FC68AE">
        <w:rPr>
          <w:rFonts w:eastAsiaTheme="minorHAnsi"/>
          <w:bCs/>
          <w:color w:val="000000"/>
          <w:sz w:val="22"/>
          <w:szCs w:val="22"/>
        </w:rPr>
        <w:t>committed; illustrated by, but not limited to, cases of plagiarism and dishonest practices in</w:t>
      </w:r>
      <w:r>
        <w:rPr>
          <w:rFonts w:eastAsiaTheme="minorHAnsi"/>
          <w:bCs/>
          <w:color w:val="000000"/>
          <w:sz w:val="22"/>
          <w:szCs w:val="22"/>
        </w:rPr>
        <w:t xml:space="preserve"> </w:t>
      </w:r>
      <w:r w:rsidRPr="00FC68AE">
        <w:rPr>
          <w:rFonts w:eastAsiaTheme="minorHAnsi"/>
          <w:bCs/>
          <w:color w:val="000000"/>
          <w:sz w:val="22"/>
          <w:szCs w:val="22"/>
        </w:rPr>
        <w:t>connection with examinations. Instructors shall report all instances of alleged academic</w:t>
      </w:r>
      <w:r>
        <w:rPr>
          <w:rFonts w:eastAsiaTheme="minorHAnsi"/>
          <w:bCs/>
          <w:color w:val="000000"/>
          <w:sz w:val="22"/>
          <w:szCs w:val="22"/>
        </w:rPr>
        <w:t xml:space="preserve"> </w:t>
      </w:r>
      <w:r w:rsidRPr="00FC68AE">
        <w:rPr>
          <w:rFonts w:eastAsiaTheme="minorHAnsi"/>
          <w:bCs/>
          <w:color w:val="000000"/>
          <w:sz w:val="22"/>
          <w:szCs w:val="22"/>
        </w:rPr>
        <w:t>misconduct to the committee (Faculty Rule 3335-5-487).</w:t>
      </w:r>
      <w:r>
        <w:rPr>
          <w:rFonts w:eastAsiaTheme="minorHAnsi"/>
          <w:b/>
          <w:bCs/>
          <w:color w:val="000000"/>
          <w:sz w:val="22"/>
          <w:szCs w:val="22"/>
        </w:rPr>
        <w:t xml:space="preserve"> For additional information, see the</w:t>
      </w:r>
      <w:r w:rsidR="00083C2D">
        <w:rPr>
          <w:rFonts w:eastAsiaTheme="minorHAnsi"/>
          <w:b/>
          <w:bCs/>
          <w:color w:val="000000"/>
          <w:sz w:val="22"/>
          <w:szCs w:val="22"/>
        </w:rPr>
        <w:t xml:space="preserve"> </w:t>
      </w:r>
      <w:r>
        <w:rPr>
          <w:rFonts w:eastAsiaTheme="minorHAnsi"/>
          <w:b/>
          <w:bCs/>
          <w:color w:val="000000"/>
          <w:sz w:val="22"/>
          <w:szCs w:val="22"/>
        </w:rPr>
        <w:t>Code of Student Conduct</w:t>
      </w:r>
      <w:proofErr w:type="gramStart"/>
      <w:r>
        <w:rPr>
          <w:rFonts w:eastAsiaTheme="minorHAnsi"/>
          <w:b/>
          <w:bCs/>
          <w:color w:val="000000"/>
          <w:sz w:val="22"/>
          <w:szCs w:val="22"/>
        </w:rPr>
        <w:t xml:space="preserve">:  </w:t>
      </w:r>
      <w:proofErr w:type="gramEnd"/>
      <w:r w:rsidR="00611521">
        <w:fldChar w:fldCharType="begin"/>
      </w:r>
      <w:r w:rsidR="00611521">
        <w:instrText xml:space="preserve"> HYPERLI</w:instrText>
      </w:r>
      <w:r w:rsidR="00611521">
        <w:instrText xml:space="preserve">NK "http://studentlife.osu.edu/csc/" </w:instrText>
      </w:r>
      <w:r w:rsidR="00611521">
        <w:fldChar w:fldCharType="separate"/>
      </w:r>
      <w:r w:rsidRPr="00D20885">
        <w:rPr>
          <w:rStyle w:val="Hyperlink"/>
          <w:rFonts w:eastAsiaTheme="minorHAnsi"/>
          <w:b/>
          <w:bCs/>
          <w:sz w:val="22"/>
          <w:szCs w:val="22"/>
        </w:rPr>
        <w:t>http://studentlife.osu.edu/csc/</w:t>
      </w:r>
      <w:r w:rsidR="00611521">
        <w:rPr>
          <w:rStyle w:val="Hyperlink"/>
          <w:rFonts w:eastAsiaTheme="minorHAnsi"/>
          <w:b/>
          <w:bCs/>
          <w:sz w:val="22"/>
          <w:szCs w:val="22"/>
        </w:rPr>
        <w:fldChar w:fldCharType="end"/>
      </w:r>
      <w:r>
        <w:rPr>
          <w:rFonts w:eastAsiaTheme="minorHAnsi"/>
          <w:b/>
          <w:bCs/>
          <w:color w:val="000000"/>
          <w:sz w:val="22"/>
          <w:szCs w:val="22"/>
        </w:rPr>
        <w:t>.</w:t>
      </w:r>
    </w:p>
    <w:p w14:paraId="76242159" w14:textId="77777777" w:rsidR="001A44FC" w:rsidRDefault="001A44FC" w:rsidP="001A44FC">
      <w:pPr>
        <w:rPr>
          <w:b/>
          <w:sz w:val="22"/>
          <w:szCs w:val="22"/>
          <w:u w:val="single"/>
        </w:rPr>
      </w:pPr>
    </w:p>
    <w:p w14:paraId="6320411A" w14:textId="77777777" w:rsidR="001A44FC" w:rsidRPr="00A362E9" w:rsidRDefault="001A44FC" w:rsidP="001A44FC">
      <w:pPr>
        <w:rPr>
          <w:color w:val="000000"/>
          <w:sz w:val="22"/>
          <w:szCs w:val="22"/>
        </w:rPr>
      </w:pPr>
      <w:r w:rsidRPr="00A362E9">
        <w:rPr>
          <w:b/>
          <w:sz w:val="22"/>
          <w:szCs w:val="22"/>
          <w:u w:val="single"/>
        </w:rPr>
        <w:t>Student Affairs Information</w:t>
      </w:r>
      <w:r w:rsidRPr="00A362E9">
        <w:rPr>
          <w:b/>
          <w:sz w:val="22"/>
          <w:szCs w:val="22"/>
        </w:rPr>
        <w:t xml:space="preserve">:  </w:t>
      </w:r>
      <w:r w:rsidRPr="00A362E9">
        <w:rPr>
          <w:color w:val="000000"/>
          <w:sz w:val="22"/>
          <w:szCs w:val="22"/>
        </w:rPr>
        <w:t>Our department and our university have a long legacy of embracing inclusion, diversity, community, and openness.  Our challenge is to ensure that we continue to be proactive in our efforts to nurture and realize these values.  Therefore, we will continue to make every effort to welcome students of different backgrounds, cultures, and opinions and work to maintain an environment that is respectful of this diversity.  University policies and other resources may be found here</w:t>
      </w:r>
      <w:proofErr w:type="gramStart"/>
      <w:r w:rsidRPr="00A362E9">
        <w:rPr>
          <w:color w:val="000000"/>
          <w:sz w:val="22"/>
          <w:szCs w:val="22"/>
        </w:rPr>
        <w:t xml:space="preserve">:  </w:t>
      </w:r>
      <w:proofErr w:type="gramEnd"/>
      <w:r w:rsidR="00611521">
        <w:fldChar w:fldCharType="begin"/>
      </w:r>
      <w:r w:rsidR="00611521">
        <w:instrText xml:space="preserve"> HYPERLINK "http://www.student</w:instrText>
      </w:r>
      <w:r w:rsidR="00611521">
        <w:instrText xml:space="preserve">affairs.osu.edu/bias/" \t "_blank" </w:instrText>
      </w:r>
      <w:r w:rsidR="00611521">
        <w:fldChar w:fldCharType="separate"/>
      </w:r>
      <w:r w:rsidRPr="00A362E9">
        <w:rPr>
          <w:rStyle w:val="Hyperlink"/>
          <w:sz w:val="22"/>
          <w:szCs w:val="22"/>
        </w:rPr>
        <w:t>http://www.studentaffairs.osu.edu/bias/</w:t>
      </w:r>
      <w:r w:rsidR="00611521">
        <w:rPr>
          <w:rStyle w:val="Hyperlink"/>
          <w:sz w:val="22"/>
          <w:szCs w:val="22"/>
        </w:rPr>
        <w:fldChar w:fldCharType="end"/>
      </w:r>
      <w:r w:rsidRPr="00A362E9">
        <w:rPr>
          <w:color w:val="000000"/>
          <w:sz w:val="22"/>
          <w:szCs w:val="22"/>
        </w:rPr>
        <w:br/>
      </w:r>
    </w:p>
    <w:p w14:paraId="676E6054" w14:textId="77777777" w:rsidR="000E72B5" w:rsidRPr="003771DF" w:rsidRDefault="000E72B5" w:rsidP="000E72B5">
      <w:pPr>
        <w:rPr>
          <w:b/>
          <w:color w:val="000000"/>
          <w:sz w:val="32"/>
          <w:szCs w:val="32"/>
        </w:rPr>
      </w:pPr>
      <w:r w:rsidRPr="003771DF">
        <w:rPr>
          <w:b/>
          <w:color w:val="000000"/>
          <w:sz w:val="32"/>
          <w:szCs w:val="32"/>
          <w:u w:val="single"/>
        </w:rPr>
        <w:t>Students with Disabilities</w:t>
      </w:r>
      <w:r w:rsidRPr="003771DF">
        <w:rPr>
          <w:b/>
          <w:color w:val="000000"/>
          <w:sz w:val="32"/>
          <w:szCs w:val="32"/>
        </w:rPr>
        <w:t xml:space="preserve">: </w:t>
      </w:r>
    </w:p>
    <w:p w14:paraId="10726736" w14:textId="77777777" w:rsidR="000E72B5" w:rsidRDefault="000E72B5" w:rsidP="00741475">
      <w:pPr>
        <w:autoSpaceDE w:val="0"/>
        <w:autoSpaceDN w:val="0"/>
        <w:adjustRightInd w:val="0"/>
        <w:rPr>
          <w:b/>
          <w:bCs/>
          <w:sz w:val="32"/>
          <w:szCs w:val="32"/>
        </w:rPr>
      </w:pPr>
      <w:r w:rsidRPr="00FC68AE">
        <w:rPr>
          <w:rFonts w:eastAsiaTheme="minorHAnsi"/>
          <w:bCs/>
          <w:color w:val="000000"/>
          <w:sz w:val="32"/>
          <w:szCs w:val="32"/>
        </w:rPr>
        <w:t>Students with disabilities that have been certified by the Office for Disability Services will be</w:t>
      </w:r>
      <w:r>
        <w:rPr>
          <w:rFonts w:eastAsiaTheme="minorHAnsi"/>
          <w:bCs/>
          <w:color w:val="000000"/>
          <w:sz w:val="32"/>
          <w:szCs w:val="32"/>
        </w:rPr>
        <w:t xml:space="preserve"> </w:t>
      </w:r>
      <w:r w:rsidRPr="00FC68AE">
        <w:rPr>
          <w:rFonts w:eastAsiaTheme="minorHAnsi"/>
          <w:bCs/>
          <w:color w:val="000000"/>
          <w:sz w:val="32"/>
          <w:szCs w:val="32"/>
        </w:rPr>
        <w:t>appropriately accommodated and should inform the instructor as soon as possible of their</w:t>
      </w:r>
      <w:r>
        <w:rPr>
          <w:rFonts w:eastAsiaTheme="minorHAnsi"/>
          <w:bCs/>
          <w:color w:val="000000"/>
          <w:sz w:val="32"/>
          <w:szCs w:val="32"/>
        </w:rPr>
        <w:t xml:space="preserve"> </w:t>
      </w:r>
      <w:r w:rsidRPr="00FC68AE">
        <w:rPr>
          <w:rFonts w:eastAsiaTheme="minorHAnsi"/>
          <w:bCs/>
          <w:color w:val="000000"/>
          <w:sz w:val="32"/>
          <w:szCs w:val="32"/>
        </w:rPr>
        <w:t xml:space="preserve">needs. The Office for Disability Services is located in 150 </w:t>
      </w:r>
      <w:proofErr w:type="spellStart"/>
      <w:r w:rsidRPr="00FC68AE">
        <w:rPr>
          <w:rFonts w:eastAsiaTheme="minorHAnsi"/>
          <w:bCs/>
          <w:color w:val="000000"/>
          <w:sz w:val="32"/>
          <w:szCs w:val="32"/>
        </w:rPr>
        <w:t>Pomerene</w:t>
      </w:r>
      <w:proofErr w:type="spellEnd"/>
      <w:r w:rsidRPr="00FC68AE">
        <w:rPr>
          <w:rFonts w:eastAsiaTheme="minorHAnsi"/>
          <w:bCs/>
          <w:color w:val="000000"/>
          <w:sz w:val="32"/>
          <w:szCs w:val="32"/>
        </w:rPr>
        <w:t xml:space="preserve"> Hall, 1760 Neil Avenue;</w:t>
      </w:r>
      <w:r>
        <w:rPr>
          <w:rFonts w:eastAsiaTheme="minorHAnsi"/>
          <w:bCs/>
          <w:color w:val="000000"/>
          <w:sz w:val="32"/>
          <w:szCs w:val="32"/>
        </w:rPr>
        <w:t xml:space="preserve"> </w:t>
      </w:r>
      <w:r w:rsidRPr="00FC68AE">
        <w:rPr>
          <w:bCs/>
          <w:sz w:val="32"/>
          <w:szCs w:val="32"/>
        </w:rPr>
        <w:t>telephone 292-3307, TDD 292-0901;</w:t>
      </w:r>
      <w:r w:rsidRPr="00FC68AE">
        <w:rPr>
          <w:b/>
          <w:bCs/>
          <w:sz w:val="32"/>
          <w:szCs w:val="32"/>
        </w:rPr>
        <w:t xml:space="preserve"> </w:t>
      </w:r>
      <w:hyperlink r:id="rId18" w:history="1">
        <w:r w:rsidRPr="00D20885">
          <w:rPr>
            <w:rStyle w:val="Hyperlink"/>
            <w:b/>
            <w:bCs/>
            <w:sz w:val="32"/>
            <w:szCs w:val="32"/>
          </w:rPr>
          <w:t>http://www.ods.ohio-state.edu/</w:t>
        </w:r>
      </w:hyperlink>
      <w:r w:rsidRPr="00FC68AE">
        <w:rPr>
          <w:b/>
          <w:bCs/>
          <w:sz w:val="32"/>
          <w:szCs w:val="32"/>
        </w:rPr>
        <w:t>.</w:t>
      </w:r>
    </w:p>
    <w:p w14:paraId="0FEE3D4A" w14:textId="77777777" w:rsidR="000E72B5" w:rsidRDefault="000E72B5" w:rsidP="006C28DB"/>
    <w:p w14:paraId="41B1FBFA" w14:textId="77777777" w:rsidR="00CB7745" w:rsidRDefault="00CB7745" w:rsidP="006C28DB"/>
    <w:p w14:paraId="641C7338" w14:textId="77777777" w:rsidR="00CB7745" w:rsidRDefault="00CB7745">
      <w:pPr>
        <w:spacing w:after="200" w:line="276" w:lineRule="auto"/>
      </w:pPr>
      <w:r>
        <w:br w:type="page"/>
      </w:r>
    </w:p>
    <w:p w14:paraId="327D1D89" w14:textId="77777777" w:rsidR="00CB7745" w:rsidRPr="00CB7745" w:rsidRDefault="00CB7745" w:rsidP="00CB7745">
      <w:pPr>
        <w:jc w:val="center"/>
        <w:rPr>
          <w:b/>
          <w:iCs/>
          <w:sz w:val="22"/>
          <w:szCs w:val="22"/>
        </w:rPr>
      </w:pPr>
      <w:r w:rsidRPr="00CB7745">
        <w:rPr>
          <w:b/>
          <w:sz w:val="22"/>
          <w:szCs w:val="22"/>
        </w:rPr>
        <w:lastRenderedPageBreak/>
        <w:t xml:space="preserve">SHS 6742.03 </w:t>
      </w:r>
      <w:r w:rsidRPr="00CB7745">
        <w:rPr>
          <w:b/>
          <w:iCs/>
          <w:sz w:val="22"/>
          <w:szCs w:val="22"/>
        </w:rPr>
        <w:t xml:space="preserve">Clinical Methods in </w:t>
      </w:r>
    </w:p>
    <w:p w14:paraId="04E2E3B8" w14:textId="77777777" w:rsidR="00CB7745" w:rsidRPr="00CB7745" w:rsidRDefault="00CB7745" w:rsidP="00CB7745">
      <w:pPr>
        <w:jc w:val="center"/>
        <w:rPr>
          <w:b/>
          <w:sz w:val="22"/>
          <w:szCs w:val="22"/>
        </w:rPr>
      </w:pPr>
      <w:r w:rsidRPr="00CB7745">
        <w:rPr>
          <w:b/>
          <w:iCs/>
          <w:sz w:val="22"/>
          <w:szCs w:val="22"/>
        </w:rPr>
        <w:t>Speech-Language Disorders:  Advanced Topics</w:t>
      </w:r>
    </w:p>
    <w:p w14:paraId="0F46C03F" w14:textId="77777777" w:rsidR="00CB7745" w:rsidRPr="00CB7745" w:rsidRDefault="00CB7745" w:rsidP="006C28DB">
      <w:pPr>
        <w:rPr>
          <w:sz w:val="22"/>
          <w:szCs w:val="22"/>
        </w:rPr>
      </w:pPr>
    </w:p>
    <w:p w14:paraId="2849DF6B" w14:textId="77777777" w:rsidR="00CB7745" w:rsidRPr="00E434BC" w:rsidRDefault="00CB7745" w:rsidP="00CB7745">
      <w:pPr>
        <w:jc w:val="center"/>
        <w:rPr>
          <w:b/>
          <w:sz w:val="22"/>
          <w:szCs w:val="22"/>
          <w:u w:val="single"/>
        </w:rPr>
      </w:pPr>
      <w:r w:rsidRPr="00E434BC">
        <w:rPr>
          <w:b/>
          <w:sz w:val="22"/>
          <w:szCs w:val="22"/>
          <w:u w:val="single"/>
        </w:rPr>
        <w:t>Grading Rubric</w:t>
      </w:r>
    </w:p>
    <w:p w14:paraId="350CDDFE" w14:textId="77777777" w:rsidR="00CB7745" w:rsidRDefault="00CB7745" w:rsidP="00CB7745">
      <w:pPr>
        <w:jc w:val="center"/>
        <w:rPr>
          <w:sz w:val="22"/>
          <w:szCs w:val="22"/>
        </w:rPr>
      </w:pPr>
    </w:p>
    <w:p w14:paraId="49AD361C" w14:textId="77777777" w:rsidR="00CB7745" w:rsidRDefault="00CB7745" w:rsidP="00CB7745">
      <w:pPr>
        <w:rPr>
          <w:sz w:val="22"/>
          <w:szCs w:val="22"/>
        </w:rPr>
      </w:pPr>
    </w:p>
    <w:p w14:paraId="1501AC09" w14:textId="77777777" w:rsidR="00CB7745" w:rsidRDefault="00CB7745" w:rsidP="00CB7745">
      <w:pPr>
        <w:rPr>
          <w:sz w:val="22"/>
          <w:szCs w:val="22"/>
        </w:rPr>
      </w:pPr>
      <w:r>
        <w:rPr>
          <w:sz w:val="22"/>
          <w:szCs w:val="22"/>
        </w:rPr>
        <w:t>Instructions:</w:t>
      </w:r>
    </w:p>
    <w:p w14:paraId="7C31A344" w14:textId="77777777" w:rsidR="00CB7745" w:rsidRDefault="00CB7745" w:rsidP="00CB7745">
      <w:pPr>
        <w:rPr>
          <w:sz w:val="22"/>
          <w:szCs w:val="22"/>
        </w:rPr>
      </w:pPr>
    </w:p>
    <w:p w14:paraId="17516B48" w14:textId="77777777" w:rsidR="00CB7745" w:rsidRDefault="00CB7745" w:rsidP="00CB7745">
      <w:pPr>
        <w:rPr>
          <w:sz w:val="22"/>
          <w:szCs w:val="22"/>
        </w:rPr>
      </w:pPr>
      <w:r w:rsidRPr="00CB7745">
        <w:rPr>
          <w:sz w:val="22"/>
          <w:szCs w:val="22"/>
        </w:rPr>
        <w:t xml:space="preserve">  </w:t>
      </w:r>
    </w:p>
    <w:p w14:paraId="298D5B23" w14:textId="77777777" w:rsidR="00547374" w:rsidRDefault="00547374" w:rsidP="00547374">
      <w:pPr>
        <w:pStyle w:val="ListParagraph"/>
        <w:numPr>
          <w:ilvl w:val="0"/>
          <w:numId w:val="17"/>
        </w:numPr>
        <w:rPr>
          <w:sz w:val="22"/>
          <w:szCs w:val="22"/>
        </w:rPr>
      </w:pPr>
      <w:r>
        <w:rPr>
          <w:sz w:val="22"/>
          <w:szCs w:val="22"/>
        </w:rPr>
        <w:t xml:space="preserve">Career choice Self-Reflection paper (complete 1 paper):  </w:t>
      </w:r>
      <w:r w:rsidRPr="00547374">
        <w:rPr>
          <w:b/>
          <w:sz w:val="22"/>
          <w:szCs w:val="22"/>
        </w:rPr>
        <w:t>Due week 6</w:t>
      </w:r>
    </w:p>
    <w:p w14:paraId="2EEE071C" w14:textId="77777777" w:rsidR="00547374" w:rsidRDefault="00547374" w:rsidP="00547374">
      <w:pPr>
        <w:pStyle w:val="ListParagraph"/>
        <w:numPr>
          <w:ilvl w:val="1"/>
          <w:numId w:val="17"/>
        </w:numPr>
        <w:rPr>
          <w:sz w:val="22"/>
          <w:szCs w:val="22"/>
        </w:rPr>
      </w:pPr>
      <w:r>
        <w:rPr>
          <w:sz w:val="22"/>
          <w:szCs w:val="22"/>
        </w:rPr>
        <w:t xml:space="preserve">Students will write a paper reflecting on the choice of speech-language pathology as the career. </w:t>
      </w:r>
    </w:p>
    <w:p w14:paraId="7C939C41" w14:textId="77777777" w:rsidR="00547374" w:rsidRDefault="00547374" w:rsidP="00547374">
      <w:pPr>
        <w:pStyle w:val="ListParagraph"/>
        <w:numPr>
          <w:ilvl w:val="1"/>
          <w:numId w:val="17"/>
        </w:numPr>
        <w:rPr>
          <w:sz w:val="22"/>
          <w:szCs w:val="22"/>
        </w:rPr>
      </w:pPr>
      <w:r>
        <w:rPr>
          <w:sz w:val="22"/>
          <w:szCs w:val="22"/>
        </w:rPr>
        <w:t>Include at least 2 positives and 2 negatives to the career decision</w:t>
      </w:r>
    </w:p>
    <w:p w14:paraId="45DE56B5" w14:textId="77777777" w:rsidR="00547374" w:rsidRDefault="00547374" w:rsidP="00547374">
      <w:pPr>
        <w:pStyle w:val="ListParagraph"/>
        <w:numPr>
          <w:ilvl w:val="1"/>
          <w:numId w:val="17"/>
        </w:numPr>
        <w:rPr>
          <w:sz w:val="22"/>
          <w:szCs w:val="22"/>
        </w:rPr>
      </w:pPr>
      <w:r>
        <w:rPr>
          <w:sz w:val="22"/>
          <w:szCs w:val="22"/>
        </w:rPr>
        <w:t xml:space="preserve">Each reflection paper should be </w:t>
      </w:r>
      <w:r w:rsidR="00A362E9">
        <w:rPr>
          <w:sz w:val="22"/>
          <w:szCs w:val="22"/>
        </w:rPr>
        <w:t>a maximum of</w:t>
      </w:r>
      <w:r>
        <w:rPr>
          <w:sz w:val="22"/>
          <w:szCs w:val="22"/>
        </w:rPr>
        <w:t xml:space="preserve"> one single-spaced page.  The paper should contain all the information listed below. </w:t>
      </w:r>
    </w:p>
    <w:p w14:paraId="7DB14993" w14:textId="77777777" w:rsidR="00547374" w:rsidRDefault="00547374" w:rsidP="00547374">
      <w:pPr>
        <w:pStyle w:val="ListParagraph"/>
        <w:ind w:left="1440"/>
        <w:rPr>
          <w:sz w:val="22"/>
          <w:szCs w:val="22"/>
        </w:rPr>
      </w:pPr>
    </w:p>
    <w:tbl>
      <w:tblPr>
        <w:tblStyle w:val="TableGrid"/>
        <w:tblW w:w="0" w:type="auto"/>
        <w:tblInd w:w="1098" w:type="dxa"/>
        <w:tblLook w:val="04A0" w:firstRow="1" w:lastRow="0" w:firstColumn="1" w:lastColumn="0" w:noHBand="0" w:noVBand="1"/>
      </w:tblPr>
      <w:tblGrid>
        <w:gridCol w:w="6660"/>
        <w:gridCol w:w="803"/>
      </w:tblGrid>
      <w:tr w:rsidR="00547374" w14:paraId="47EB01F9" w14:textId="77777777" w:rsidTr="00B14BFB">
        <w:tc>
          <w:tcPr>
            <w:tcW w:w="6660" w:type="dxa"/>
            <w:shd w:val="clear" w:color="auto" w:fill="BFBFBF" w:themeFill="background1" w:themeFillShade="BF"/>
          </w:tcPr>
          <w:p w14:paraId="156074DB" w14:textId="77777777" w:rsidR="00547374" w:rsidRPr="00CB7745" w:rsidRDefault="00547374" w:rsidP="00B14BFB">
            <w:pPr>
              <w:rPr>
                <w:b/>
                <w:sz w:val="22"/>
                <w:szCs w:val="22"/>
              </w:rPr>
            </w:pPr>
            <w:r w:rsidRPr="00CB7745">
              <w:rPr>
                <w:b/>
                <w:sz w:val="22"/>
                <w:szCs w:val="22"/>
              </w:rPr>
              <w:t>Area</w:t>
            </w:r>
          </w:p>
        </w:tc>
        <w:tc>
          <w:tcPr>
            <w:tcW w:w="803" w:type="dxa"/>
            <w:shd w:val="clear" w:color="auto" w:fill="BFBFBF" w:themeFill="background1" w:themeFillShade="BF"/>
          </w:tcPr>
          <w:p w14:paraId="306FB121" w14:textId="77777777" w:rsidR="00547374" w:rsidRPr="00CB7745" w:rsidRDefault="00547374" w:rsidP="00B14BFB">
            <w:pPr>
              <w:jc w:val="center"/>
              <w:rPr>
                <w:b/>
                <w:sz w:val="22"/>
                <w:szCs w:val="22"/>
              </w:rPr>
            </w:pPr>
            <w:r w:rsidRPr="00CB7745">
              <w:rPr>
                <w:b/>
                <w:sz w:val="22"/>
                <w:szCs w:val="22"/>
              </w:rPr>
              <w:t>Points</w:t>
            </w:r>
          </w:p>
        </w:tc>
      </w:tr>
      <w:tr w:rsidR="00547374" w14:paraId="61FAC9E5" w14:textId="77777777" w:rsidTr="00B14BFB">
        <w:tc>
          <w:tcPr>
            <w:tcW w:w="6660" w:type="dxa"/>
            <w:shd w:val="clear" w:color="auto" w:fill="BFBFBF" w:themeFill="background1" w:themeFillShade="BF"/>
          </w:tcPr>
          <w:p w14:paraId="1DB79622" w14:textId="77777777" w:rsidR="00547374" w:rsidRDefault="00547374" w:rsidP="00B14BFB">
            <w:pPr>
              <w:rPr>
                <w:sz w:val="22"/>
                <w:szCs w:val="22"/>
              </w:rPr>
            </w:pPr>
            <w:r>
              <w:rPr>
                <w:sz w:val="22"/>
                <w:szCs w:val="22"/>
              </w:rPr>
              <w:t>Content</w:t>
            </w:r>
          </w:p>
        </w:tc>
        <w:tc>
          <w:tcPr>
            <w:tcW w:w="803" w:type="dxa"/>
            <w:shd w:val="clear" w:color="auto" w:fill="BFBFBF" w:themeFill="background1" w:themeFillShade="BF"/>
          </w:tcPr>
          <w:p w14:paraId="270766AD" w14:textId="77777777" w:rsidR="00547374" w:rsidRDefault="00547374" w:rsidP="00B14BFB">
            <w:pPr>
              <w:jc w:val="center"/>
              <w:rPr>
                <w:sz w:val="22"/>
                <w:szCs w:val="22"/>
              </w:rPr>
            </w:pPr>
          </w:p>
        </w:tc>
      </w:tr>
      <w:tr w:rsidR="00547374" w14:paraId="685FC5E9" w14:textId="77777777" w:rsidTr="00B14BFB">
        <w:tc>
          <w:tcPr>
            <w:tcW w:w="6660" w:type="dxa"/>
          </w:tcPr>
          <w:p w14:paraId="6D20483B" w14:textId="77777777" w:rsidR="00547374" w:rsidRDefault="00547374" w:rsidP="00B14BFB">
            <w:pPr>
              <w:rPr>
                <w:sz w:val="22"/>
                <w:szCs w:val="22"/>
              </w:rPr>
            </w:pPr>
            <w:r>
              <w:rPr>
                <w:sz w:val="22"/>
                <w:szCs w:val="22"/>
              </w:rPr>
              <w:t>Brief overview of SLP profession</w:t>
            </w:r>
          </w:p>
        </w:tc>
        <w:tc>
          <w:tcPr>
            <w:tcW w:w="803" w:type="dxa"/>
          </w:tcPr>
          <w:p w14:paraId="0A7FEACF" w14:textId="77777777" w:rsidR="00547374" w:rsidRDefault="00547374" w:rsidP="00B14BFB">
            <w:pPr>
              <w:jc w:val="center"/>
              <w:rPr>
                <w:sz w:val="22"/>
                <w:szCs w:val="22"/>
              </w:rPr>
            </w:pPr>
            <w:r>
              <w:rPr>
                <w:sz w:val="22"/>
                <w:szCs w:val="22"/>
              </w:rPr>
              <w:t>5</w:t>
            </w:r>
          </w:p>
        </w:tc>
      </w:tr>
      <w:tr w:rsidR="00547374" w14:paraId="11310766" w14:textId="77777777" w:rsidTr="00B14BFB">
        <w:tc>
          <w:tcPr>
            <w:tcW w:w="6660" w:type="dxa"/>
          </w:tcPr>
          <w:p w14:paraId="3D387D1F" w14:textId="77777777" w:rsidR="00547374" w:rsidRDefault="00547374" w:rsidP="00B14BFB">
            <w:pPr>
              <w:rPr>
                <w:sz w:val="22"/>
                <w:szCs w:val="22"/>
              </w:rPr>
            </w:pPr>
            <w:r>
              <w:rPr>
                <w:sz w:val="22"/>
                <w:szCs w:val="22"/>
              </w:rPr>
              <w:t>Description of choice made for SLP</w:t>
            </w:r>
          </w:p>
        </w:tc>
        <w:tc>
          <w:tcPr>
            <w:tcW w:w="803" w:type="dxa"/>
          </w:tcPr>
          <w:p w14:paraId="3B24E34E" w14:textId="77777777" w:rsidR="00547374" w:rsidRDefault="00547374" w:rsidP="00B14BFB">
            <w:pPr>
              <w:jc w:val="center"/>
              <w:rPr>
                <w:sz w:val="22"/>
                <w:szCs w:val="22"/>
              </w:rPr>
            </w:pPr>
            <w:r>
              <w:rPr>
                <w:sz w:val="22"/>
                <w:szCs w:val="22"/>
              </w:rPr>
              <w:t>5</w:t>
            </w:r>
          </w:p>
        </w:tc>
      </w:tr>
      <w:tr w:rsidR="00547374" w14:paraId="1AE26A50" w14:textId="77777777" w:rsidTr="00B14BFB">
        <w:tc>
          <w:tcPr>
            <w:tcW w:w="6660" w:type="dxa"/>
          </w:tcPr>
          <w:p w14:paraId="20F5824A" w14:textId="77777777" w:rsidR="00547374" w:rsidRDefault="00547374" w:rsidP="00B14BFB">
            <w:pPr>
              <w:rPr>
                <w:sz w:val="22"/>
                <w:szCs w:val="22"/>
              </w:rPr>
            </w:pPr>
            <w:r>
              <w:rPr>
                <w:sz w:val="22"/>
                <w:szCs w:val="22"/>
              </w:rPr>
              <w:t xml:space="preserve">Analysis of two positive aspects of SLP career </w:t>
            </w:r>
          </w:p>
        </w:tc>
        <w:tc>
          <w:tcPr>
            <w:tcW w:w="803" w:type="dxa"/>
          </w:tcPr>
          <w:p w14:paraId="05940723" w14:textId="77777777" w:rsidR="00547374" w:rsidRDefault="00547374" w:rsidP="00B14BFB">
            <w:pPr>
              <w:jc w:val="center"/>
              <w:rPr>
                <w:sz w:val="22"/>
                <w:szCs w:val="22"/>
              </w:rPr>
            </w:pPr>
            <w:r>
              <w:rPr>
                <w:sz w:val="22"/>
                <w:szCs w:val="22"/>
              </w:rPr>
              <w:t>5</w:t>
            </w:r>
          </w:p>
        </w:tc>
      </w:tr>
      <w:tr w:rsidR="00547374" w14:paraId="0AAC028A" w14:textId="77777777" w:rsidTr="00B14BFB">
        <w:tc>
          <w:tcPr>
            <w:tcW w:w="6660" w:type="dxa"/>
          </w:tcPr>
          <w:p w14:paraId="7B15330F" w14:textId="77777777" w:rsidR="00547374" w:rsidRDefault="00547374" w:rsidP="00B14BFB">
            <w:pPr>
              <w:rPr>
                <w:sz w:val="22"/>
                <w:szCs w:val="22"/>
              </w:rPr>
            </w:pPr>
            <w:r>
              <w:rPr>
                <w:sz w:val="22"/>
                <w:szCs w:val="22"/>
              </w:rPr>
              <w:t>Analysis of two negative aspects of SLP career</w:t>
            </w:r>
          </w:p>
        </w:tc>
        <w:tc>
          <w:tcPr>
            <w:tcW w:w="803" w:type="dxa"/>
          </w:tcPr>
          <w:p w14:paraId="7754C8E5" w14:textId="77777777" w:rsidR="00547374" w:rsidRDefault="00547374" w:rsidP="00B14BFB">
            <w:pPr>
              <w:jc w:val="center"/>
              <w:rPr>
                <w:sz w:val="22"/>
                <w:szCs w:val="22"/>
              </w:rPr>
            </w:pPr>
            <w:r>
              <w:rPr>
                <w:sz w:val="22"/>
                <w:szCs w:val="22"/>
              </w:rPr>
              <w:t>5</w:t>
            </w:r>
          </w:p>
        </w:tc>
      </w:tr>
      <w:tr w:rsidR="00547374" w14:paraId="3143A534" w14:textId="77777777" w:rsidTr="00B14BFB">
        <w:tc>
          <w:tcPr>
            <w:tcW w:w="6660" w:type="dxa"/>
            <w:shd w:val="clear" w:color="auto" w:fill="BFBFBF" w:themeFill="background1" w:themeFillShade="BF"/>
          </w:tcPr>
          <w:p w14:paraId="03EA19AA" w14:textId="77777777" w:rsidR="00547374" w:rsidRDefault="00547374" w:rsidP="00B14BFB">
            <w:pPr>
              <w:rPr>
                <w:sz w:val="22"/>
                <w:szCs w:val="22"/>
              </w:rPr>
            </w:pPr>
            <w:r>
              <w:rPr>
                <w:sz w:val="22"/>
                <w:szCs w:val="22"/>
              </w:rPr>
              <w:t xml:space="preserve">Mechanics </w:t>
            </w:r>
          </w:p>
        </w:tc>
        <w:tc>
          <w:tcPr>
            <w:tcW w:w="803" w:type="dxa"/>
            <w:shd w:val="clear" w:color="auto" w:fill="BFBFBF" w:themeFill="background1" w:themeFillShade="BF"/>
          </w:tcPr>
          <w:p w14:paraId="46E744B5" w14:textId="77777777" w:rsidR="00547374" w:rsidRDefault="00547374" w:rsidP="00B14BFB">
            <w:pPr>
              <w:jc w:val="center"/>
              <w:rPr>
                <w:sz w:val="22"/>
                <w:szCs w:val="22"/>
              </w:rPr>
            </w:pPr>
          </w:p>
        </w:tc>
      </w:tr>
      <w:tr w:rsidR="00547374" w14:paraId="6F0348DB" w14:textId="77777777" w:rsidTr="00B14BFB">
        <w:tc>
          <w:tcPr>
            <w:tcW w:w="6660" w:type="dxa"/>
          </w:tcPr>
          <w:p w14:paraId="0B258061" w14:textId="77777777" w:rsidR="00547374" w:rsidRDefault="00547374" w:rsidP="00B14BFB">
            <w:pPr>
              <w:rPr>
                <w:sz w:val="22"/>
                <w:szCs w:val="22"/>
              </w:rPr>
            </w:pPr>
            <w:r>
              <w:rPr>
                <w:sz w:val="22"/>
                <w:szCs w:val="22"/>
              </w:rPr>
              <w:t xml:space="preserve">Writing should be professional, concise, grammatical, and free from typos/misspelling </w:t>
            </w:r>
          </w:p>
        </w:tc>
        <w:tc>
          <w:tcPr>
            <w:tcW w:w="803" w:type="dxa"/>
          </w:tcPr>
          <w:p w14:paraId="38BABD77" w14:textId="77777777" w:rsidR="00547374" w:rsidRDefault="00547374" w:rsidP="00B14BFB">
            <w:pPr>
              <w:jc w:val="center"/>
              <w:rPr>
                <w:sz w:val="22"/>
                <w:szCs w:val="22"/>
              </w:rPr>
            </w:pPr>
            <w:r>
              <w:rPr>
                <w:sz w:val="22"/>
                <w:szCs w:val="22"/>
              </w:rPr>
              <w:t>5</w:t>
            </w:r>
          </w:p>
        </w:tc>
      </w:tr>
      <w:tr w:rsidR="00547374" w14:paraId="6F614ABC" w14:textId="77777777" w:rsidTr="00B14BFB">
        <w:tc>
          <w:tcPr>
            <w:tcW w:w="6660" w:type="dxa"/>
            <w:shd w:val="clear" w:color="auto" w:fill="BFBFBF" w:themeFill="background1" w:themeFillShade="BF"/>
          </w:tcPr>
          <w:p w14:paraId="6C0EF676" w14:textId="77777777" w:rsidR="00547374" w:rsidRDefault="00547374" w:rsidP="00B14BFB">
            <w:pPr>
              <w:rPr>
                <w:sz w:val="22"/>
                <w:szCs w:val="22"/>
              </w:rPr>
            </w:pPr>
            <w:r>
              <w:rPr>
                <w:sz w:val="22"/>
                <w:szCs w:val="22"/>
              </w:rPr>
              <w:t>Total</w:t>
            </w:r>
          </w:p>
        </w:tc>
        <w:tc>
          <w:tcPr>
            <w:tcW w:w="803" w:type="dxa"/>
            <w:shd w:val="clear" w:color="auto" w:fill="BFBFBF" w:themeFill="background1" w:themeFillShade="BF"/>
          </w:tcPr>
          <w:p w14:paraId="15120548" w14:textId="77777777" w:rsidR="00547374" w:rsidRDefault="00547374" w:rsidP="00B14BFB">
            <w:pPr>
              <w:jc w:val="center"/>
              <w:rPr>
                <w:sz w:val="22"/>
                <w:szCs w:val="22"/>
              </w:rPr>
            </w:pPr>
            <w:r>
              <w:rPr>
                <w:sz w:val="22"/>
                <w:szCs w:val="22"/>
              </w:rPr>
              <w:t>25</w:t>
            </w:r>
          </w:p>
        </w:tc>
      </w:tr>
    </w:tbl>
    <w:p w14:paraId="027CF541" w14:textId="77777777" w:rsidR="00547374" w:rsidRPr="0020044A" w:rsidRDefault="00547374" w:rsidP="00547374">
      <w:pPr>
        <w:ind w:left="1080"/>
        <w:rPr>
          <w:sz w:val="22"/>
          <w:szCs w:val="22"/>
        </w:rPr>
      </w:pPr>
    </w:p>
    <w:p w14:paraId="0ED961E8" w14:textId="77777777" w:rsidR="00CB7745" w:rsidRDefault="00CB7745" w:rsidP="00CB7745">
      <w:pPr>
        <w:rPr>
          <w:sz w:val="22"/>
          <w:szCs w:val="22"/>
        </w:rPr>
      </w:pPr>
    </w:p>
    <w:p w14:paraId="448DC9F7" w14:textId="77777777" w:rsidR="0020044A" w:rsidRDefault="0020044A" w:rsidP="00CB7745">
      <w:pPr>
        <w:rPr>
          <w:sz w:val="22"/>
          <w:szCs w:val="22"/>
        </w:rPr>
      </w:pPr>
    </w:p>
    <w:p w14:paraId="0E89DA8E" w14:textId="77777777" w:rsidR="0020044A" w:rsidRDefault="0020044A" w:rsidP="00CB7745">
      <w:pPr>
        <w:rPr>
          <w:sz w:val="22"/>
          <w:szCs w:val="22"/>
        </w:rPr>
      </w:pPr>
    </w:p>
    <w:p w14:paraId="59923A8C" w14:textId="77777777" w:rsidR="00547374" w:rsidRPr="00A362E9" w:rsidRDefault="00547374" w:rsidP="00547374">
      <w:pPr>
        <w:pStyle w:val="ListParagraph"/>
        <w:numPr>
          <w:ilvl w:val="0"/>
          <w:numId w:val="17"/>
        </w:numPr>
        <w:rPr>
          <w:sz w:val="22"/>
          <w:szCs w:val="22"/>
        </w:rPr>
      </w:pPr>
      <w:r w:rsidRPr="00A362E9">
        <w:rPr>
          <w:sz w:val="22"/>
          <w:szCs w:val="22"/>
        </w:rPr>
        <w:t xml:space="preserve">Clinical Self-Reflection paper (complete 1 paper):  </w:t>
      </w:r>
      <w:r w:rsidRPr="00A362E9">
        <w:rPr>
          <w:b/>
          <w:sz w:val="22"/>
          <w:szCs w:val="22"/>
        </w:rPr>
        <w:t>Due week 8</w:t>
      </w:r>
    </w:p>
    <w:p w14:paraId="59DCF934" w14:textId="77777777" w:rsidR="00547374" w:rsidRDefault="00547374" w:rsidP="00547374">
      <w:pPr>
        <w:pStyle w:val="ListParagraph"/>
        <w:numPr>
          <w:ilvl w:val="1"/>
          <w:numId w:val="14"/>
        </w:numPr>
        <w:rPr>
          <w:sz w:val="22"/>
          <w:szCs w:val="22"/>
        </w:rPr>
      </w:pPr>
      <w:r>
        <w:rPr>
          <w:sz w:val="22"/>
          <w:szCs w:val="22"/>
        </w:rPr>
        <w:t xml:space="preserve">Students will write a paper in reflection of their clinical assignment(s) and progression with clinical skills. </w:t>
      </w:r>
    </w:p>
    <w:p w14:paraId="0D5132C2" w14:textId="77777777" w:rsidR="00547374" w:rsidRDefault="00547374" w:rsidP="00547374">
      <w:pPr>
        <w:pStyle w:val="ListParagraph"/>
        <w:numPr>
          <w:ilvl w:val="1"/>
          <w:numId w:val="14"/>
        </w:numPr>
        <w:rPr>
          <w:sz w:val="22"/>
          <w:szCs w:val="22"/>
        </w:rPr>
      </w:pPr>
      <w:r>
        <w:rPr>
          <w:sz w:val="22"/>
          <w:szCs w:val="22"/>
        </w:rPr>
        <w:t xml:space="preserve">Each reflection paper should be </w:t>
      </w:r>
      <w:r w:rsidR="00A362E9">
        <w:rPr>
          <w:sz w:val="22"/>
          <w:szCs w:val="22"/>
        </w:rPr>
        <w:t>a maximum of</w:t>
      </w:r>
      <w:r>
        <w:rPr>
          <w:sz w:val="22"/>
          <w:szCs w:val="22"/>
        </w:rPr>
        <w:t xml:space="preserve"> one single-spaced page.  The paper should contain all the information listed below. </w:t>
      </w:r>
    </w:p>
    <w:p w14:paraId="7F150168" w14:textId="77777777" w:rsidR="00547374" w:rsidRDefault="00547374" w:rsidP="00547374">
      <w:pPr>
        <w:pStyle w:val="ListParagraph"/>
        <w:numPr>
          <w:ilvl w:val="1"/>
          <w:numId w:val="14"/>
        </w:numPr>
        <w:rPr>
          <w:sz w:val="22"/>
          <w:szCs w:val="22"/>
        </w:rPr>
      </w:pPr>
      <w:r>
        <w:rPr>
          <w:sz w:val="22"/>
          <w:szCs w:val="22"/>
        </w:rPr>
        <w:t>See guided question page posted on Canvas</w:t>
      </w:r>
    </w:p>
    <w:p w14:paraId="63E3F72D" w14:textId="77777777" w:rsidR="00547374" w:rsidRDefault="00547374" w:rsidP="00547374">
      <w:pPr>
        <w:rPr>
          <w:sz w:val="22"/>
          <w:szCs w:val="22"/>
        </w:rPr>
      </w:pPr>
    </w:p>
    <w:tbl>
      <w:tblPr>
        <w:tblStyle w:val="TableGrid"/>
        <w:tblW w:w="0" w:type="auto"/>
        <w:tblInd w:w="1098" w:type="dxa"/>
        <w:tblLook w:val="04A0" w:firstRow="1" w:lastRow="0" w:firstColumn="1" w:lastColumn="0" w:noHBand="0" w:noVBand="1"/>
      </w:tblPr>
      <w:tblGrid>
        <w:gridCol w:w="6660"/>
        <w:gridCol w:w="803"/>
      </w:tblGrid>
      <w:tr w:rsidR="00547374" w14:paraId="1C21CFC5" w14:textId="77777777" w:rsidTr="000837F3">
        <w:tc>
          <w:tcPr>
            <w:tcW w:w="6660" w:type="dxa"/>
            <w:shd w:val="clear" w:color="auto" w:fill="BFBFBF" w:themeFill="background1" w:themeFillShade="BF"/>
          </w:tcPr>
          <w:p w14:paraId="3B8E780D" w14:textId="77777777" w:rsidR="00547374" w:rsidRPr="00CB7745" w:rsidRDefault="00547374" w:rsidP="000837F3">
            <w:pPr>
              <w:rPr>
                <w:b/>
                <w:sz w:val="22"/>
                <w:szCs w:val="22"/>
              </w:rPr>
            </w:pPr>
            <w:r w:rsidRPr="00CB7745">
              <w:rPr>
                <w:b/>
                <w:sz w:val="22"/>
                <w:szCs w:val="22"/>
              </w:rPr>
              <w:t>Area</w:t>
            </w:r>
          </w:p>
        </w:tc>
        <w:tc>
          <w:tcPr>
            <w:tcW w:w="803" w:type="dxa"/>
            <w:shd w:val="clear" w:color="auto" w:fill="BFBFBF" w:themeFill="background1" w:themeFillShade="BF"/>
          </w:tcPr>
          <w:p w14:paraId="63A06A7B" w14:textId="77777777" w:rsidR="00547374" w:rsidRPr="00CB7745" w:rsidRDefault="00547374" w:rsidP="000837F3">
            <w:pPr>
              <w:jc w:val="center"/>
              <w:rPr>
                <w:b/>
                <w:sz w:val="22"/>
                <w:szCs w:val="22"/>
              </w:rPr>
            </w:pPr>
            <w:r w:rsidRPr="00CB7745">
              <w:rPr>
                <w:b/>
                <w:sz w:val="22"/>
                <w:szCs w:val="22"/>
              </w:rPr>
              <w:t>Points</w:t>
            </w:r>
          </w:p>
        </w:tc>
      </w:tr>
      <w:tr w:rsidR="00547374" w14:paraId="645ECE69" w14:textId="77777777" w:rsidTr="000837F3">
        <w:tc>
          <w:tcPr>
            <w:tcW w:w="6660" w:type="dxa"/>
            <w:shd w:val="clear" w:color="auto" w:fill="BFBFBF" w:themeFill="background1" w:themeFillShade="BF"/>
          </w:tcPr>
          <w:p w14:paraId="582C7F4C" w14:textId="77777777" w:rsidR="00547374" w:rsidRDefault="00547374" w:rsidP="000837F3">
            <w:pPr>
              <w:rPr>
                <w:sz w:val="22"/>
                <w:szCs w:val="22"/>
              </w:rPr>
            </w:pPr>
            <w:r>
              <w:rPr>
                <w:sz w:val="22"/>
                <w:szCs w:val="22"/>
              </w:rPr>
              <w:t>Content</w:t>
            </w:r>
          </w:p>
        </w:tc>
        <w:tc>
          <w:tcPr>
            <w:tcW w:w="803" w:type="dxa"/>
            <w:shd w:val="clear" w:color="auto" w:fill="BFBFBF" w:themeFill="background1" w:themeFillShade="BF"/>
          </w:tcPr>
          <w:p w14:paraId="3E1C726E" w14:textId="77777777" w:rsidR="00547374" w:rsidRDefault="00547374" w:rsidP="000837F3">
            <w:pPr>
              <w:jc w:val="center"/>
              <w:rPr>
                <w:sz w:val="22"/>
                <w:szCs w:val="22"/>
              </w:rPr>
            </w:pPr>
          </w:p>
        </w:tc>
      </w:tr>
      <w:tr w:rsidR="00547374" w14:paraId="06F73A26" w14:textId="77777777" w:rsidTr="000837F3">
        <w:tc>
          <w:tcPr>
            <w:tcW w:w="6660" w:type="dxa"/>
          </w:tcPr>
          <w:p w14:paraId="242173EE" w14:textId="77777777" w:rsidR="00547374" w:rsidRDefault="00547374" w:rsidP="000837F3">
            <w:pPr>
              <w:rPr>
                <w:sz w:val="22"/>
                <w:szCs w:val="22"/>
              </w:rPr>
            </w:pPr>
            <w:r>
              <w:rPr>
                <w:sz w:val="22"/>
                <w:szCs w:val="22"/>
              </w:rPr>
              <w:t>Description of client-clinician interaction</w:t>
            </w:r>
          </w:p>
        </w:tc>
        <w:tc>
          <w:tcPr>
            <w:tcW w:w="803" w:type="dxa"/>
          </w:tcPr>
          <w:p w14:paraId="32692683" w14:textId="77777777" w:rsidR="00547374" w:rsidRDefault="00547374" w:rsidP="000837F3">
            <w:pPr>
              <w:jc w:val="center"/>
              <w:rPr>
                <w:sz w:val="22"/>
                <w:szCs w:val="22"/>
              </w:rPr>
            </w:pPr>
            <w:r>
              <w:rPr>
                <w:sz w:val="22"/>
                <w:szCs w:val="22"/>
              </w:rPr>
              <w:t>6</w:t>
            </w:r>
          </w:p>
        </w:tc>
      </w:tr>
      <w:tr w:rsidR="00547374" w14:paraId="3739B163" w14:textId="77777777" w:rsidTr="000837F3">
        <w:tc>
          <w:tcPr>
            <w:tcW w:w="6660" w:type="dxa"/>
          </w:tcPr>
          <w:p w14:paraId="557E6D04" w14:textId="77777777" w:rsidR="00547374" w:rsidRDefault="00547374" w:rsidP="000837F3">
            <w:pPr>
              <w:rPr>
                <w:sz w:val="22"/>
                <w:szCs w:val="22"/>
              </w:rPr>
            </w:pPr>
            <w:r>
              <w:rPr>
                <w:sz w:val="22"/>
                <w:szCs w:val="22"/>
              </w:rPr>
              <w:t>Analysis of the effects of the clinician’s response and plans for changes</w:t>
            </w:r>
          </w:p>
        </w:tc>
        <w:tc>
          <w:tcPr>
            <w:tcW w:w="803" w:type="dxa"/>
          </w:tcPr>
          <w:p w14:paraId="6E29088B" w14:textId="77777777" w:rsidR="00547374" w:rsidRDefault="00547374" w:rsidP="000837F3">
            <w:pPr>
              <w:jc w:val="center"/>
              <w:rPr>
                <w:sz w:val="22"/>
                <w:szCs w:val="22"/>
              </w:rPr>
            </w:pPr>
            <w:r>
              <w:rPr>
                <w:sz w:val="22"/>
                <w:szCs w:val="22"/>
              </w:rPr>
              <w:t>6</w:t>
            </w:r>
          </w:p>
        </w:tc>
      </w:tr>
      <w:tr w:rsidR="00547374" w14:paraId="7F3F747A" w14:textId="77777777" w:rsidTr="000837F3">
        <w:tc>
          <w:tcPr>
            <w:tcW w:w="6660" w:type="dxa"/>
          </w:tcPr>
          <w:p w14:paraId="3B56E43A" w14:textId="77777777" w:rsidR="00547374" w:rsidRDefault="00547374" w:rsidP="000837F3">
            <w:pPr>
              <w:rPr>
                <w:sz w:val="22"/>
                <w:szCs w:val="22"/>
              </w:rPr>
            </w:pPr>
            <w:r>
              <w:rPr>
                <w:sz w:val="22"/>
                <w:szCs w:val="22"/>
              </w:rPr>
              <w:t>2 Tenets of the ASHA Code of Ethics</w:t>
            </w:r>
          </w:p>
        </w:tc>
        <w:tc>
          <w:tcPr>
            <w:tcW w:w="803" w:type="dxa"/>
          </w:tcPr>
          <w:p w14:paraId="0F7E66EE" w14:textId="77777777" w:rsidR="00547374" w:rsidRDefault="00547374" w:rsidP="000837F3">
            <w:pPr>
              <w:jc w:val="center"/>
              <w:rPr>
                <w:sz w:val="22"/>
                <w:szCs w:val="22"/>
              </w:rPr>
            </w:pPr>
            <w:r>
              <w:rPr>
                <w:sz w:val="22"/>
                <w:szCs w:val="22"/>
              </w:rPr>
              <w:t>8</w:t>
            </w:r>
          </w:p>
        </w:tc>
      </w:tr>
      <w:tr w:rsidR="00547374" w14:paraId="0D898E68" w14:textId="77777777" w:rsidTr="000837F3">
        <w:tc>
          <w:tcPr>
            <w:tcW w:w="6660" w:type="dxa"/>
            <w:shd w:val="clear" w:color="auto" w:fill="BFBFBF" w:themeFill="background1" w:themeFillShade="BF"/>
          </w:tcPr>
          <w:p w14:paraId="4064591E" w14:textId="77777777" w:rsidR="00547374" w:rsidRDefault="00547374" w:rsidP="000837F3">
            <w:pPr>
              <w:rPr>
                <w:sz w:val="22"/>
                <w:szCs w:val="22"/>
              </w:rPr>
            </w:pPr>
            <w:r>
              <w:rPr>
                <w:sz w:val="22"/>
                <w:szCs w:val="22"/>
              </w:rPr>
              <w:t xml:space="preserve">Mechanics </w:t>
            </w:r>
          </w:p>
        </w:tc>
        <w:tc>
          <w:tcPr>
            <w:tcW w:w="803" w:type="dxa"/>
            <w:shd w:val="clear" w:color="auto" w:fill="BFBFBF" w:themeFill="background1" w:themeFillShade="BF"/>
          </w:tcPr>
          <w:p w14:paraId="64BBA3D8" w14:textId="77777777" w:rsidR="00547374" w:rsidRDefault="00547374" w:rsidP="000837F3">
            <w:pPr>
              <w:jc w:val="center"/>
              <w:rPr>
                <w:sz w:val="22"/>
                <w:szCs w:val="22"/>
              </w:rPr>
            </w:pPr>
          </w:p>
        </w:tc>
      </w:tr>
      <w:tr w:rsidR="00547374" w14:paraId="43A5244B" w14:textId="77777777" w:rsidTr="000837F3">
        <w:tc>
          <w:tcPr>
            <w:tcW w:w="6660" w:type="dxa"/>
          </w:tcPr>
          <w:p w14:paraId="7128E5B3" w14:textId="77777777" w:rsidR="00547374" w:rsidRDefault="00547374" w:rsidP="000837F3">
            <w:pPr>
              <w:rPr>
                <w:sz w:val="22"/>
                <w:szCs w:val="22"/>
              </w:rPr>
            </w:pPr>
            <w:r>
              <w:rPr>
                <w:sz w:val="22"/>
                <w:szCs w:val="22"/>
              </w:rPr>
              <w:t xml:space="preserve">Writing should be professional, concise, grammatical, and free from typos/misspelling </w:t>
            </w:r>
          </w:p>
        </w:tc>
        <w:tc>
          <w:tcPr>
            <w:tcW w:w="803" w:type="dxa"/>
          </w:tcPr>
          <w:p w14:paraId="4900ED87" w14:textId="77777777" w:rsidR="00547374" w:rsidRDefault="00547374" w:rsidP="000837F3">
            <w:pPr>
              <w:jc w:val="center"/>
              <w:rPr>
                <w:sz w:val="22"/>
                <w:szCs w:val="22"/>
              </w:rPr>
            </w:pPr>
            <w:r>
              <w:rPr>
                <w:sz w:val="22"/>
                <w:szCs w:val="22"/>
              </w:rPr>
              <w:t>5</w:t>
            </w:r>
          </w:p>
        </w:tc>
      </w:tr>
      <w:tr w:rsidR="00547374" w14:paraId="775D970F" w14:textId="77777777" w:rsidTr="000837F3">
        <w:tc>
          <w:tcPr>
            <w:tcW w:w="6660" w:type="dxa"/>
            <w:shd w:val="clear" w:color="auto" w:fill="BFBFBF" w:themeFill="background1" w:themeFillShade="BF"/>
          </w:tcPr>
          <w:p w14:paraId="316E1954" w14:textId="77777777" w:rsidR="00547374" w:rsidRDefault="00547374" w:rsidP="000837F3">
            <w:pPr>
              <w:rPr>
                <w:sz w:val="22"/>
                <w:szCs w:val="22"/>
              </w:rPr>
            </w:pPr>
            <w:r>
              <w:rPr>
                <w:sz w:val="22"/>
                <w:szCs w:val="22"/>
              </w:rPr>
              <w:t>Total</w:t>
            </w:r>
          </w:p>
        </w:tc>
        <w:tc>
          <w:tcPr>
            <w:tcW w:w="803" w:type="dxa"/>
            <w:shd w:val="clear" w:color="auto" w:fill="BFBFBF" w:themeFill="background1" w:themeFillShade="BF"/>
          </w:tcPr>
          <w:p w14:paraId="67CE7B50" w14:textId="77777777" w:rsidR="00547374" w:rsidRDefault="00547374" w:rsidP="000837F3">
            <w:pPr>
              <w:jc w:val="center"/>
              <w:rPr>
                <w:sz w:val="22"/>
                <w:szCs w:val="22"/>
              </w:rPr>
            </w:pPr>
            <w:r>
              <w:rPr>
                <w:sz w:val="22"/>
                <w:szCs w:val="22"/>
              </w:rPr>
              <w:t>25</w:t>
            </w:r>
          </w:p>
        </w:tc>
      </w:tr>
    </w:tbl>
    <w:p w14:paraId="5C7902F9" w14:textId="77777777" w:rsidR="00547374" w:rsidRPr="0020044A" w:rsidRDefault="00547374">
      <w:pPr>
        <w:ind w:left="1080"/>
        <w:rPr>
          <w:sz w:val="22"/>
          <w:szCs w:val="22"/>
        </w:rPr>
      </w:pPr>
    </w:p>
    <w:sectPr w:rsidR="00547374" w:rsidRPr="0020044A" w:rsidSect="00520F95">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4868C" w14:textId="77777777" w:rsidR="00520F95" w:rsidRDefault="00520F95" w:rsidP="00520F95">
      <w:r>
        <w:separator/>
      </w:r>
    </w:p>
  </w:endnote>
  <w:endnote w:type="continuationSeparator" w:id="0">
    <w:p w14:paraId="3557126E" w14:textId="77777777" w:rsidR="00520F95" w:rsidRDefault="00520F95" w:rsidP="0052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3F349" w14:textId="77777777" w:rsidR="00520F95" w:rsidRDefault="00520F95" w:rsidP="00520F95">
      <w:r>
        <w:separator/>
      </w:r>
    </w:p>
  </w:footnote>
  <w:footnote w:type="continuationSeparator" w:id="0">
    <w:p w14:paraId="6915A2AD" w14:textId="77777777" w:rsidR="00520F95" w:rsidRDefault="00520F95" w:rsidP="00520F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982"/>
    <w:multiLevelType w:val="hybridMultilevel"/>
    <w:tmpl w:val="DB72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834D9"/>
    <w:multiLevelType w:val="hybridMultilevel"/>
    <w:tmpl w:val="33467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063F67"/>
    <w:multiLevelType w:val="hybridMultilevel"/>
    <w:tmpl w:val="3DAC5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FF440F"/>
    <w:multiLevelType w:val="hybridMultilevel"/>
    <w:tmpl w:val="68C002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717364"/>
    <w:multiLevelType w:val="hybridMultilevel"/>
    <w:tmpl w:val="400A2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9D06CE"/>
    <w:multiLevelType w:val="hybridMultilevel"/>
    <w:tmpl w:val="92B80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6A3F5D"/>
    <w:multiLevelType w:val="hybridMultilevel"/>
    <w:tmpl w:val="0D7A8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DD5123"/>
    <w:multiLevelType w:val="hybridMultilevel"/>
    <w:tmpl w:val="D7F46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B78C7"/>
    <w:multiLevelType w:val="hybridMultilevel"/>
    <w:tmpl w:val="C38683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857D1"/>
    <w:multiLevelType w:val="hybridMultilevel"/>
    <w:tmpl w:val="646AB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E42A3"/>
    <w:multiLevelType w:val="hybridMultilevel"/>
    <w:tmpl w:val="75E2E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51761"/>
    <w:multiLevelType w:val="hybridMultilevel"/>
    <w:tmpl w:val="3D486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644FE7"/>
    <w:multiLevelType w:val="hybridMultilevel"/>
    <w:tmpl w:val="DDF6A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8F2596"/>
    <w:multiLevelType w:val="hybridMultilevel"/>
    <w:tmpl w:val="421EDA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583847"/>
    <w:multiLevelType w:val="hybridMultilevel"/>
    <w:tmpl w:val="81201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C836C3"/>
    <w:multiLevelType w:val="hybridMultilevel"/>
    <w:tmpl w:val="498C1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9D6F88"/>
    <w:multiLevelType w:val="hybridMultilevel"/>
    <w:tmpl w:val="C3589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10"/>
  </w:num>
  <w:num w:numId="4">
    <w:abstractNumId w:val="4"/>
  </w:num>
  <w:num w:numId="5">
    <w:abstractNumId w:val="1"/>
  </w:num>
  <w:num w:numId="6">
    <w:abstractNumId w:val="14"/>
  </w:num>
  <w:num w:numId="7">
    <w:abstractNumId w:val="0"/>
  </w:num>
  <w:num w:numId="8">
    <w:abstractNumId w:val="13"/>
  </w:num>
  <w:num w:numId="9">
    <w:abstractNumId w:val="11"/>
  </w:num>
  <w:num w:numId="10">
    <w:abstractNumId w:val="2"/>
  </w:num>
  <w:num w:numId="11">
    <w:abstractNumId w:val="15"/>
  </w:num>
  <w:num w:numId="12">
    <w:abstractNumId w:val="6"/>
  </w:num>
  <w:num w:numId="13">
    <w:abstractNumId w:val="3"/>
  </w:num>
  <w:num w:numId="14">
    <w:abstractNumId w:val="7"/>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63"/>
    <w:rsid w:val="000006B4"/>
    <w:rsid w:val="00083C2D"/>
    <w:rsid w:val="000908AF"/>
    <w:rsid w:val="000C46C0"/>
    <w:rsid w:val="000E72B5"/>
    <w:rsid w:val="001A44FC"/>
    <w:rsid w:val="0020044A"/>
    <w:rsid w:val="00201943"/>
    <w:rsid w:val="002107A1"/>
    <w:rsid w:val="00223647"/>
    <w:rsid w:val="002A31E5"/>
    <w:rsid w:val="003032DD"/>
    <w:rsid w:val="003C2D26"/>
    <w:rsid w:val="003F0697"/>
    <w:rsid w:val="00453EE1"/>
    <w:rsid w:val="00520F95"/>
    <w:rsid w:val="00547374"/>
    <w:rsid w:val="00593739"/>
    <w:rsid w:val="005E76E2"/>
    <w:rsid w:val="00602805"/>
    <w:rsid w:val="006073B6"/>
    <w:rsid w:val="00616340"/>
    <w:rsid w:val="00655A46"/>
    <w:rsid w:val="006C226C"/>
    <w:rsid w:val="006C28DB"/>
    <w:rsid w:val="006C48D6"/>
    <w:rsid w:val="006D5844"/>
    <w:rsid w:val="00732B63"/>
    <w:rsid w:val="00741475"/>
    <w:rsid w:val="00742686"/>
    <w:rsid w:val="007524E0"/>
    <w:rsid w:val="007A3E9B"/>
    <w:rsid w:val="007B0E6E"/>
    <w:rsid w:val="007D178C"/>
    <w:rsid w:val="007E09A5"/>
    <w:rsid w:val="0082324F"/>
    <w:rsid w:val="008A6447"/>
    <w:rsid w:val="008C6E44"/>
    <w:rsid w:val="00975607"/>
    <w:rsid w:val="00996760"/>
    <w:rsid w:val="009D7BD7"/>
    <w:rsid w:val="00A2283F"/>
    <w:rsid w:val="00A26838"/>
    <w:rsid w:val="00A362E9"/>
    <w:rsid w:val="00B43449"/>
    <w:rsid w:val="00B673B9"/>
    <w:rsid w:val="00B73C2F"/>
    <w:rsid w:val="00B87E92"/>
    <w:rsid w:val="00C261C3"/>
    <w:rsid w:val="00C41BDC"/>
    <w:rsid w:val="00CB7745"/>
    <w:rsid w:val="00D11C8E"/>
    <w:rsid w:val="00DE18F2"/>
    <w:rsid w:val="00E434BC"/>
    <w:rsid w:val="00EB264E"/>
    <w:rsid w:val="00EB37AD"/>
    <w:rsid w:val="00F12362"/>
    <w:rsid w:val="00F2546E"/>
    <w:rsid w:val="00F55952"/>
    <w:rsid w:val="00F91C40"/>
    <w:rsid w:val="00F96A03"/>
    <w:rsid w:val="00FE5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83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B6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72B5"/>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2B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32B63"/>
    <w:rPr>
      <w:color w:val="0000FF" w:themeColor="hyperlink"/>
      <w:u w:val="single"/>
    </w:rPr>
  </w:style>
  <w:style w:type="table" w:styleId="TableGrid">
    <w:name w:val="Table Grid"/>
    <w:basedOn w:val="TableNormal"/>
    <w:uiPriority w:val="59"/>
    <w:rsid w:val="00732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B63"/>
    <w:pPr>
      <w:ind w:left="720"/>
      <w:contextualSpacing/>
    </w:pPr>
  </w:style>
  <w:style w:type="paragraph" w:styleId="Header">
    <w:name w:val="header"/>
    <w:basedOn w:val="Normal"/>
    <w:link w:val="HeaderChar"/>
    <w:uiPriority w:val="99"/>
    <w:unhideWhenUsed/>
    <w:rsid w:val="00520F95"/>
    <w:pPr>
      <w:tabs>
        <w:tab w:val="center" w:pos="4680"/>
        <w:tab w:val="right" w:pos="9360"/>
      </w:tabs>
    </w:pPr>
  </w:style>
  <w:style w:type="character" w:customStyle="1" w:styleId="HeaderChar">
    <w:name w:val="Header Char"/>
    <w:basedOn w:val="DefaultParagraphFont"/>
    <w:link w:val="Header"/>
    <w:uiPriority w:val="99"/>
    <w:rsid w:val="00520F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0F95"/>
    <w:pPr>
      <w:tabs>
        <w:tab w:val="center" w:pos="4680"/>
        <w:tab w:val="right" w:pos="9360"/>
      </w:tabs>
    </w:pPr>
  </w:style>
  <w:style w:type="character" w:customStyle="1" w:styleId="FooterChar">
    <w:name w:val="Footer Char"/>
    <w:basedOn w:val="DefaultParagraphFont"/>
    <w:link w:val="Footer"/>
    <w:uiPriority w:val="99"/>
    <w:rsid w:val="00520F9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0F95"/>
    <w:rPr>
      <w:rFonts w:ascii="Tahoma" w:hAnsi="Tahoma" w:cs="Tahoma"/>
      <w:sz w:val="16"/>
      <w:szCs w:val="16"/>
    </w:rPr>
  </w:style>
  <w:style w:type="character" w:customStyle="1" w:styleId="BalloonTextChar">
    <w:name w:val="Balloon Text Char"/>
    <w:basedOn w:val="DefaultParagraphFont"/>
    <w:link w:val="BalloonText"/>
    <w:uiPriority w:val="99"/>
    <w:semiHidden/>
    <w:rsid w:val="00520F95"/>
    <w:rPr>
      <w:rFonts w:ascii="Tahoma" w:eastAsia="Times New Roman" w:hAnsi="Tahoma" w:cs="Tahoma"/>
      <w:sz w:val="16"/>
      <w:szCs w:val="16"/>
    </w:rPr>
  </w:style>
  <w:style w:type="character" w:customStyle="1" w:styleId="Heading1Char">
    <w:name w:val="Heading 1 Char"/>
    <w:basedOn w:val="DefaultParagraphFont"/>
    <w:link w:val="Heading1"/>
    <w:rsid w:val="000E72B5"/>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B43449"/>
    <w:rPr>
      <w:color w:val="800080" w:themeColor="followedHyperlink"/>
      <w:u w:val="single"/>
    </w:rPr>
  </w:style>
  <w:style w:type="character" w:customStyle="1" w:styleId="apple-converted-space">
    <w:name w:val="apple-converted-space"/>
    <w:basedOn w:val="DefaultParagraphFont"/>
    <w:rsid w:val="009D7B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B6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72B5"/>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2B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32B63"/>
    <w:rPr>
      <w:color w:val="0000FF" w:themeColor="hyperlink"/>
      <w:u w:val="single"/>
    </w:rPr>
  </w:style>
  <w:style w:type="table" w:styleId="TableGrid">
    <w:name w:val="Table Grid"/>
    <w:basedOn w:val="TableNormal"/>
    <w:uiPriority w:val="59"/>
    <w:rsid w:val="00732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B63"/>
    <w:pPr>
      <w:ind w:left="720"/>
      <w:contextualSpacing/>
    </w:pPr>
  </w:style>
  <w:style w:type="paragraph" w:styleId="Header">
    <w:name w:val="header"/>
    <w:basedOn w:val="Normal"/>
    <w:link w:val="HeaderChar"/>
    <w:uiPriority w:val="99"/>
    <w:unhideWhenUsed/>
    <w:rsid w:val="00520F95"/>
    <w:pPr>
      <w:tabs>
        <w:tab w:val="center" w:pos="4680"/>
        <w:tab w:val="right" w:pos="9360"/>
      </w:tabs>
    </w:pPr>
  </w:style>
  <w:style w:type="character" w:customStyle="1" w:styleId="HeaderChar">
    <w:name w:val="Header Char"/>
    <w:basedOn w:val="DefaultParagraphFont"/>
    <w:link w:val="Header"/>
    <w:uiPriority w:val="99"/>
    <w:rsid w:val="00520F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0F95"/>
    <w:pPr>
      <w:tabs>
        <w:tab w:val="center" w:pos="4680"/>
        <w:tab w:val="right" w:pos="9360"/>
      </w:tabs>
    </w:pPr>
  </w:style>
  <w:style w:type="character" w:customStyle="1" w:styleId="FooterChar">
    <w:name w:val="Footer Char"/>
    <w:basedOn w:val="DefaultParagraphFont"/>
    <w:link w:val="Footer"/>
    <w:uiPriority w:val="99"/>
    <w:rsid w:val="00520F9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20F95"/>
    <w:rPr>
      <w:rFonts w:ascii="Tahoma" w:hAnsi="Tahoma" w:cs="Tahoma"/>
      <w:sz w:val="16"/>
      <w:szCs w:val="16"/>
    </w:rPr>
  </w:style>
  <w:style w:type="character" w:customStyle="1" w:styleId="BalloonTextChar">
    <w:name w:val="Balloon Text Char"/>
    <w:basedOn w:val="DefaultParagraphFont"/>
    <w:link w:val="BalloonText"/>
    <w:uiPriority w:val="99"/>
    <w:semiHidden/>
    <w:rsid w:val="00520F95"/>
    <w:rPr>
      <w:rFonts w:ascii="Tahoma" w:eastAsia="Times New Roman" w:hAnsi="Tahoma" w:cs="Tahoma"/>
      <w:sz w:val="16"/>
      <w:szCs w:val="16"/>
    </w:rPr>
  </w:style>
  <w:style w:type="character" w:customStyle="1" w:styleId="Heading1Char">
    <w:name w:val="Heading 1 Char"/>
    <w:basedOn w:val="DefaultParagraphFont"/>
    <w:link w:val="Heading1"/>
    <w:rsid w:val="000E72B5"/>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B43449"/>
    <w:rPr>
      <w:color w:val="800080" w:themeColor="followedHyperlink"/>
      <w:u w:val="single"/>
    </w:rPr>
  </w:style>
  <w:style w:type="character" w:customStyle="1" w:styleId="apple-converted-space">
    <w:name w:val="apple-converted-space"/>
    <w:basedOn w:val="DefaultParagraphFont"/>
    <w:rsid w:val="009D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23078">
      <w:bodyDiv w:val="1"/>
      <w:marLeft w:val="0"/>
      <w:marRight w:val="0"/>
      <w:marTop w:val="0"/>
      <w:marBottom w:val="0"/>
      <w:divBdr>
        <w:top w:val="none" w:sz="0" w:space="0" w:color="auto"/>
        <w:left w:val="none" w:sz="0" w:space="0" w:color="auto"/>
        <w:bottom w:val="none" w:sz="0" w:space="0" w:color="auto"/>
        <w:right w:val="none" w:sz="0" w:space="0" w:color="auto"/>
      </w:divBdr>
    </w:div>
    <w:div w:id="445853224">
      <w:bodyDiv w:val="1"/>
      <w:marLeft w:val="0"/>
      <w:marRight w:val="0"/>
      <w:marTop w:val="0"/>
      <w:marBottom w:val="0"/>
      <w:divBdr>
        <w:top w:val="none" w:sz="0" w:space="0" w:color="auto"/>
        <w:left w:val="none" w:sz="0" w:space="0" w:color="auto"/>
        <w:bottom w:val="none" w:sz="0" w:space="0" w:color="auto"/>
        <w:right w:val="none" w:sz="0" w:space="0" w:color="auto"/>
      </w:divBdr>
    </w:div>
    <w:div w:id="929897775">
      <w:bodyDiv w:val="1"/>
      <w:marLeft w:val="0"/>
      <w:marRight w:val="0"/>
      <w:marTop w:val="0"/>
      <w:marBottom w:val="0"/>
      <w:divBdr>
        <w:top w:val="none" w:sz="0" w:space="0" w:color="auto"/>
        <w:left w:val="none" w:sz="0" w:space="0" w:color="auto"/>
        <w:bottom w:val="none" w:sz="0" w:space="0" w:color="auto"/>
        <w:right w:val="none" w:sz="0" w:space="0" w:color="auto"/>
      </w:divBdr>
    </w:div>
    <w:div w:id="1171063358">
      <w:bodyDiv w:val="1"/>
      <w:marLeft w:val="0"/>
      <w:marRight w:val="0"/>
      <w:marTop w:val="0"/>
      <w:marBottom w:val="0"/>
      <w:divBdr>
        <w:top w:val="none" w:sz="0" w:space="0" w:color="auto"/>
        <w:left w:val="none" w:sz="0" w:space="0" w:color="auto"/>
        <w:bottom w:val="none" w:sz="0" w:space="0" w:color="auto"/>
        <w:right w:val="none" w:sz="0" w:space="0" w:color="auto"/>
      </w:divBdr>
    </w:div>
    <w:div w:id="21433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ha.org/certification/slp_standards/" TargetMode="External"/><Relationship Id="rId20" Type="http://schemas.openxmlformats.org/officeDocument/2006/relationships/theme" Target="theme/theme1.xml"/><Relationship Id="rId10" Type="http://schemas.openxmlformats.org/officeDocument/2006/relationships/hyperlink" Target="http://www.asha.org/" TargetMode="External"/><Relationship Id="rId11" Type="http://schemas.openxmlformats.org/officeDocument/2006/relationships/hyperlink" Target="http://www.asha.org/slp/" TargetMode="External"/><Relationship Id="rId12" Type="http://schemas.openxmlformats.org/officeDocument/2006/relationships/hyperlink" Target="http://www.asha.org/Certification/Speech-Language-Pathology-Pathway-To-Certification/" TargetMode="External"/><Relationship Id="rId13" Type="http://schemas.openxmlformats.org/officeDocument/2006/relationships/hyperlink" Target="http://slpaud.ohio.gov/" TargetMode="External"/><Relationship Id="rId14" Type="http://schemas.openxmlformats.org/officeDocument/2006/relationships/hyperlink" Target="http://www.asha.org/" TargetMode="External"/><Relationship Id="rId15" Type="http://schemas.openxmlformats.org/officeDocument/2006/relationships/hyperlink" Target="http://www.asha.org/slp/" TargetMode="External"/><Relationship Id="rId16" Type="http://schemas.openxmlformats.org/officeDocument/2006/relationships/hyperlink" Target="http://www.asha.org/Certification/Speech-Language-Pathology-Pathway-To-Certification/" TargetMode="External"/><Relationship Id="rId17" Type="http://schemas.openxmlformats.org/officeDocument/2006/relationships/hyperlink" Target="http://slpaud.ohio.gov/" TargetMode="External"/><Relationship Id="rId18" Type="http://schemas.openxmlformats.org/officeDocument/2006/relationships/hyperlink" Target="http://www.ods.ohio-state.edu/"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hiteman.29@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2021</Words>
  <Characters>11523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Whiteman, N</dc:creator>
  <cp:lastModifiedBy>Allison Bean</cp:lastModifiedBy>
  <cp:revision>2</cp:revision>
  <dcterms:created xsi:type="dcterms:W3CDTF">2017-06-02T00:22:00Z</dcterms:created>
  <dcterms:modified xsi:type="dcterms:W3CDTF">2017-06-02T00:22:00Z</dcterms:modified>
</cp:coreProperties>
</file>